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3AA" w:rsidRDefault="00E053AA"/>
    <w:p w:rsidR="00B52721" w:rsidRDefault="00B52721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r>
        <w:rPr>
          <w:rFonts w:ascii="DecimaWE Rg" w:hAnsi="DecimaWE Rg"/>
          <w:color w:val="auto"/>
          <w:sz w:val="22"/>
          <w:szCs w:val="22"/>
        </w:rPr>
        <w:t>APPLICATIVO COSTI DI RIFERIMENTO</w:t>
      </w:r>
    </w:p>
    <w:p w:rsidR="00CD1F4A" w:rsidRDefault="00CD1F4A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</w:p>
    <w:p w:rsidR="00CD1F4A" w:rsidRDefault="00CD1F4A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r>
        <w:rPr>
          <w:rFonts w:ascii="DecimaWE Rg" w:hAnsi="DecimaWE Rg"/>
          <w:color w:val="auto"/>
          <w:sz w:val="22"/>
          <w:szCs w:val="22"/>
        </w:rPr>
        <w:t>ISTRUZIONI</w:t>
      </w:r>
    </w:p>
    <w:p w:rsidR="00E86FFD" w:rsidRDefault="00704614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r>
        <w:rPr>
          <w:rFonts w:ascii="DecimaWE Rg" w:hAnsi="DecimaWE Rg"/>
          <w:color w:val="auto"/>
          <w:sz w:val="22"/>
          <w:szCs w:val="22"/>
        </w:rPr>
        <w:t xml:space="preserve">I </w:t>
      </w:r>
      <w:r w:rsidR="00E71729">
        <w:rPr>
          <w:rFonts w:ascii="DecimaWE Rg" w:hAnsi="DecimaWE Rg"/>
          <w:color w:val="auto"/>
          <w:sz w:val="22"/>
          <w:szCs w:val="22"/>
        </w:rPr>
        <w:t>software vengono</w:t>
      </w:r>
      <w:r w:rsidR="00E161BB">
        <w:rPr>
          <w:rFonts w:ascii="DecimaWE Rg" w:hAnsi="DecimaWE Rg"/>
          <w:color w:val="auto"/>
          <w:sz w:val="22"/>
          <w:szCs w:val="22"/>
        </w:rPr>
        <w:t xml:space="preserve"> aggiornat</w:t>
      </w:r>
      <w:r w:rsidR="00E71729">
        <w:rPr>
          <w:rFonts w:ascii="DecimaWE Rg" w:hAnsi="DecimaWE Rg"/>
          <w:color w:val="auto"/>
          <w:sz w:val="22"/>
          <w:szCs w:val="22"/>
        </w:rPr>
        <w:t>i</w:t>
      </w:r>
      <w:r w:rsidR="00E161BB">
        <w:rPr>
          <w:rFonts w:ascii="DecimaWE Rg" w:hAnsi="DecimaWE Rg"/>
          <w:color w:val="auto"/>
          <w:sz w:val="22"/>
          <w:szCs w:val="22"/>
        </w:rPr>
        <w:t xml:space="preserve"> periodicamente con il rilascio di una nuova versione, valida dal momento del rilascio</w:t>
      </w:r>
      <w:r w:rsidR="00E71729">
        <w:rPr>
          <w:rFonts w:ascii="DecimaWE Rg" w:hAnsi="DecimaWE Rg"/>
          <w:color w:val="auto"/>
          <w:sz w:val="22"/>
          <w:szCs w:val="22"/>
        </w:rPr>
        <w:t xml:space="preserve"> con i nuovi prezzi</w:t>
      </w:r>
      <w:r w:rsidR="00E161BB">
        <w:rPr>
          <w:rFonts w:ascii="DecimaWE Rg" w:hAnsi="DecimaWE Rg"/>
          <w:color w:val="auto"/>
          <w:sz w:val="22"/>
          <w:szCs w:val="22"/>
        </w:rPr>
        <w:t>.</w:t>
      </w:r>
    </w:p>
    <w:p w:rsidR="00CD1F4A" w:rsidRDefault="00E161BB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r>
        <w:rPr>
          <w:rFonts w:ascii="DecimaWE Rg" w:hAnsi="DecimaWE Rg"/>
          <w:color w:val="auto"/>
          <w:sz w:val="22"/>
          <w:szCs w:val="22"/>
        </w:rPr>
        <w:t>Installazione</w:t>
      </w:r>
      <w:r w:rsidR="00CD1F4A">
        <w:rPr>
          <w:rFonts w:ascii="DecimaWE Rg" w:hAnsi="DecimaWE Rg"/>
          <w:color w:val="auto"/>
          <w:sz w:val="22"/>
          <w:szCs w:val="22"/>
        </w:rPr>
        <w:t>:</w:t>
      </w:r>
      <w:r>
        <w:rPr>
          <w:rFonts w:ascii="DecimaWE Rg" w:hAnsi="DecimaWE Rg"/>
          <w:color w:val="auto"/>
          <w:sz w:val="22"/>
          <w:szCs w:val="22"/>
        </w:rPr>
        <w:t xml:space="preserve"> rimuovere eventuali precedenti versioni del software dal pannello di controllo, successivamente </w:t>
      </w:r>
      <w:r w:rsidR="00E71729">
        <w:rPr>
          <w:rFonts w:ascii="DecimaWE Rg" w:hAnsi="DecimaWE Rg"/>
          <w:color w:val="auto"/>
          <w:sz w:val="22"/>
          <w:szCs w:val="22"/>
        </w:rPr>
        <w:t xml:space="preserve">l’ultima versione dal sito ed </w:t>
      </w:r>
      <w:r>
        <w:rPr>
          <w:rFonts w:ascii="DecimaWE Rg" w:hAnsi="DecimaWE Rg"/>
          <w:color w:val="auto"/>
          <w:sz w:val="22"/>
          <w:szCs w:val="22"/>
        </w:rPr>
        <w:t>eseguire il file di installazione.</w:t>
      </w:r>
    </w:p>
    <w:p w:rsidR="00FF4DB3" w:rsidRDefault="00FF4DB3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</w:p>
    <w:p w:rsidR="00FF4DB3" w:rsidRDefault="00FF4DB3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r>
        <w:rPr>
          <w:rFonts w:ascii="DecimaWE Rg" w:hAnsi="DecimaWE Rg"/>
          <w:color w:val="auto"/>
          <w:sz w:val="22"/>
          <w:szCs w:val="22"/>
        </w:rPr>
        <w:t>MANUALI</w:t>
      </w:r>
    </w:p>
    <w:p w:rsidR="00FF4DB3" w:rsidRDefault="00BF474B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hyperlink r:id="rId4" w:history="1">
        <w:r w:rsidRPr="00BF474B">
          <w:rPr>
            <w:rStyle w:val="Collegamentoipertestuale"/>
            <w:rFonts w:ascii="DecimaWE Rg" w:hAnsi="DecimaWE Rg"/>
            <w:sz w:val="22"/>
            <w:szCs w:val="22"/>
          </w:rPr>
          <w:t>manuale forestale</w:t>
        </w:r>
      </w:hyperlink>
    </w:p>
    <w:p w:rsidR="00FF4DB3" w:rsidRDefault="00FF4DB3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hyperlink r:id="rId5" w:history="1">
        <w:r>
          <w:rPr>
            <w:rStyle w:val="Collegamentoipertestuale"/>
            <w:rFonts w:ascii="DecimaWE Rg" w:hAnsi="DecimaWE Rg"/>
            <w:sz w:val="22"/>
            <w:szCs w:val="22"/>
          </w:rPr>
          <w:t>manuale agricolo</w:t>
        </w:r>
      </w:hyperlink>
      <w:bookmarkStart w:id="0" w:name="_GoBack"/>
      <w:bookmarkEnd w:id="0"/>
    </w:p>
    <w:p w:rsidR="00CD1F4A" w:rsidRDefault="00CD1F4A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</w:p>
    <w:p w:rsidR="00CD1F4A" w:rsidRDefault="00CD1F4A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r>
        <w:rPr>
          <w:rFonts w:ascii="DecimaWE Rg" w:hAnsi="DecimaWE Rg"/>
          <w:color w:val="auto"/>
          <w:sz w:val="22"/>
          <w:szCs w:val="22"/>
        </w:rPr>
        <w:t>RIFERIMENTI</w:t>
      </w:r>
    </w:p>
    <w:p w:rsidR="00B52721" w:rsidRDefault="00B52721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r>
        <w:rPr>
          <w:rFonts w:ascii="DecimaWE Rg" w:hAnsi="DecimaWE Rg"/>
          <w:color w:val="auto"/>
          <w:sz w:val="22"/>
          <w:szCs w:val="22"/>
        </w:rPr>
        <w:t xml:space="preserve">Con DGR n. 1600/2019 </w:t>
      </w:r>
      <w:r w:rsidR="001207C7">
        <w:rPr>
          <w:rFonts w:ascii="DecimaWE Rg" w:hAnsi="DecimaWE Rg"/>
          <w:color w:val="auto"/>
          <w:sz w:val="22"/>
          <w:szCs w:val="22"/>
        </w:rPr>
        <w:t>la R</w:t>
      </w:r>
      <w:r>
        <w:rPr>
          <w:rFonts w:ascii="DecimaWE Rg" w:hAnsi="DecimaWE Rg"/>
          <w:color w:val="auto"/>
          <w:sz w:val="22"/>
          <w:szCs w:val="22"/>
        </w:rPr>
        <w:t xml:space="preserve">egione ha </w:t>
      </w:r>
      <w:r w:rsidR="001775D7">
        <w:rPr>
          <w:rFonts w:ascii="DecimaWE Rg" w:hAnsi="DecimaWE Rg"/>
          <w:color w:val="auto"/>
          <w:sz w:val="22"/>
          <w:szCs w:val="22"/>
        </w:rPr>
        <w:t>adotta</w:t>
      </w:r>
      <w:r>
        <w:rPr>
          <w:rFonts w:ascii="DecimaWE Rg" w:hAnsi="DecimaWE Rg"/>
          <w:color w:val="auto"/>
          <w:sz w:val="22"/>
          <w:szCs w:val="22"/>
        </w:rPr>
        <w:t>to</w:t>
      </w:r>
      <w:r w:rsidR="001775D7">
        <w:rPr>
          <w:rFonts w:ascii="DecimaWE Rg" w:hAnsi="DecimaWE Rg"/>
          <w:color w:val="auto"/>
          <w:sz w:val="22"/>
          <w:szCs w:val="22"/>
        </w:rPr>
        <w:t xml:space="preserve"> i costi di riferimento </w:t>
      </w:r>
      <w:r>
        <w:rPr>
          <w:rFonts w:ascii="DecimaWE Rg" w:hAnsi="DecimaWE Rg"/>
          <w:color w:val="auto"/>
          <w:sz w:val="22"/>
          <w:szCs w:val="22"/>
        </w:rPr>
        <w:t>per alcune categorie di</w:t>
      </w:r>
      <w:r w:rsidR="001775D7" w:rsidRPr="00050782">
        <w:rPr>
          <w:rFonts w:ascii="DecimaWE Rg" w:hAnsi="DecimaWE Rg"/>
          <w:color w:val="auto"/>
          <w:sz w:val="22"/>
          <w:szCs w:val="22"/>
        </w:rPr>
        <w:t xml:space="preserve"> macchine ed attrezzature agricole e forestali</w:t>
      </w:r>
      <w:r w:rsidR="001207C7">
        <w:rPr>
          <w:rFonts w:ascii="DecimaWE Rg" w:hAnsi="DecimaWE Rg"/>
          <w:color w:val="auto"/>
          <w:sz w:val="22"/>
          <w:szCs w:val="22"/>
        </w:rPr>
        <w:t xml:space="preserve"> potenzialmente </w:t>
      </w:r>
      <w:r>
        <w:rPr>
          <w:rFonts w:ascii="DecimaWE Rg" w:hAnsi="DecimaWE Rg"/>
          <w:color w:val="auto"/>
          <w:sz w:val="22"/>
          <w:szCs w:val="22"/>
        </w:rPr>
        <w:t>finanziabili nelle misure ad investimento del PSR2014/2020.</w:t>
      </w:r>
    </w:p>
    <w:p w:rsidR="00811574" w:rsidRDefault="001207C7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r>
        <w:rPr>
          <w:rFonts w:ascii="DecimaWE Rg" w:hAnsi="DecimaWE Rg"/>
          <w:color w:val="auto"/>
          <w:sz w:val="22"/>
          <w:szCs w:val="22"/>
        </w:rPr>
        <w:t>La semplificazione, per le attrezzature codificate</w:t>
      </w:r>
      <w:r w:rsidR="00811574">
        <w:rPr>
          <w:rFonts w:ascii="DecimaWE Rg" w:hAnsi="DecimaWE Rg"/>
          <w:color w:val="auto"/>
          <w:sz w:val="22"/>
          <w:szCs w:val="22"/>
        </w:rPr>
        <w:t>,</w:t>
      </w:r>
      <w:r>
        <w:rPr>
          <w:rFonts w:ascii="DecimaWE Rg" w:hAnsi="DecimaWE Rg"/>
          <w:color w:val="auto"/>
          <w:sz w:val="22"/>
          <w:szCs w:val="22"/>
        </w:rPr>
        <w:t xml:space="preserve"> consiste nel</w:t>
      </w:r>
      <w:r w:rsidR="008C5331">
        <w:rPr>
          <w:rFonts w:ascii="DecimaWE Rg" w:hAnsi="DecimaWE Rg"/>
          <w:color w:val="auto"/>
          <w:sz w:val="22"/>
          <w:szCs w:val="22"/>
        </w:rPr>
        <w:t xml:space="preserve">la valutazione di congruità della spesa </w:t>
      </w:r>
      <w:r>
        <w:rPr>
          <w:rFonts w:ascii="DecimaWE Rg" w:hAnsi="DecimaWE Rg"/>
          <w:color w:val="auto"/>
          <w:sz w:val="22"/>
          <w:szCs w:val="22"/>
        </w:rPr>
        <w:t>che si basa sul report generato dall’applicativo e non più s</w:t>
      </w:r>
      <w:r w:rsidR="008C5331">
        <w:rPr>
          <w:rFonts w:ascii="DecimaWE Rg" w:hAnsi="DecimaWE Rg"/>
          <w:color w:val="auto"/>
          <w:sz w:val="22"/>
          <w:szCs w:val="22"/>
        </w:rPr>
        <w:t xml:space="preserve">ul confronto </w:t>
      </w:r>
      <w:r>
        <w:rPr>
          <w:rFonts w:ascii="DecimaWE Rg" w:hAnsi="DecimaWE Rg"/>
          <w:color w:val="auto"/>
          <w:sz w:val="22"/>
          <w:szCs w:val="22"/>
        </w:rPr>
        <w:t xml:space="preserve">dei preventivi. </w:t>
      </w:r>
    </w:p>
    <w:p w:rsidR="001775D7" w:rsidRDefault="008C5331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r>
        <w:rPr>
          <w:rFonts w:ascii="DecimaWE Rg" w:hAnsi="DecimaWE Rg"/>
          <w:color w:val="auto"/>
          <w:sz w:val="22"/>
          <w:szCs w:val="22"/>
        </w:rPr>
        <w:t xml:space="preserve">In fase di rendicontazione </w:t>
      </w:r>
      <w:r w:rsidR="001775D7">
        <w:rPr>
          <w:rFonts w:ascii="DecimaWE Rg" w:hAnsi="DecimaWE Rg"/>
          <w:color w:val="auto"/>
          <w:sz w:val="22"/>
          <w:szCs w:val="22"/>
        </w:rPr>
        <w:t xml:space="preserve">il sostegno sarà liquidato sulla base </w:t>
      </w:r>
      <w:r w:rsidR="001207C7">
        <w:rPr>
          <w:rFonts w:ascii="DecimaWE Rg" w:hAnsi="DecimaWE Rg"/>
          <w:color w:val="auto"/>
          <w:sz w:val="22"/>
          <w:szCs w:val="22"/>
        </w:rPr>
        <w:t>del valore della fattura</w:t>
      </w:r>
      <w:r w:rsidR="001775D7">
        <w:rPr>
          <w:rFonts w:ascii="DecimaWE Rg" w:hAnsi="DecimaWE Rg"/>
          <w:color w:val="auto"/>
          <w:sz w:val="22"/>
          <w:szCs w:val="22"/>
        </w:rPr>
        <w:t xml:space="preserve"> ma comunque entro il limite definito nel prezzario.</w:t>
      </w:r>
    </w:p>
    <w:p w:rsidR="00C8543D" w:rsidRDefault="006C5316" w:rsidP="00B52721">
      <w:pPr>
        <w:pStyle w:val="Default"/>
        <w:jc w:val="both"/>
        <w:rPr>
          <w:rFonts w:ascii="DecimaWE Rg" w:hAnsi="DecimaWE Rg"/>
          <w:color w:val="auto"/>
          <w:sz w:val="22"/>
          <w:szCs w:val="22"/>
        </w:rPr>
      </w:pPr>
      <w:r>
        <w:rPr>
          <w:rFonts w:ascii="DecimaWE Rg" w:hAnsi="DecimaWE Rg"/>
          <w:color w:val="auto"/>
          <w:sz w:val="22"/>
          <w:szCs w:val="22"/>
        </w:rPr>
        <w:t xml:space="preserve">I prezzi di riferimento per le varie macchine ed attrezzature </w:t>
      </w:r>
      <w:r w:rsidR="00811574">
        <w:rPr>
          <w:rFonts w:ascii="DecimaWE Rg" w:hAnsi="DecimaWE Rg"/>
          <w:color w:val="auto"/>
          <w:sz w:val="22"/>
          <w:szCs w:val="22"/>
        </w:rPr>
        <w:t xml:space="preserve">fornite dall’applicativo </w:t>
      </w:r>
      <w:r>
        <w:rPr>
          <w:rFonts w:ascii="DecimaWE Rg" w:hAnsi="DecimaWE Rg"/>
          <w:color w:val="auto"/>
          <w:sz w:val="22"/>
          <w:szCs w:val="22"/>
        </w:rPr>
        <w:t xml:space="preserve">sono correlati a </w:t>
      </w:r>
      <w:r w:rsidR="00811574">
        <w:rPr>
          <w:rFonts w:ascii="DecimaWE Rg" w:hAnsi="DecimaWE Rg"/>
          <w:color w:val="auto"/>
          <w:sz w:val="22"/>
          <w:szCs w:val="22"/>
        </w:rPr>
        <w:t>dei parametri tecnici specifici</w:t>
      </w:r>
      <w:r>
        <w:rPr>
          <w:rFonts w:ascii="DecimaWE Rg" w:hAnsi="DecimaWE Rg"/>
          <w:color w:val="auto"/>
          <w:sz w:val="22"/>
          <w:szCs w:val="22"/>
        </w:rPr>
        <w:t xml:space="preserve"> e vanno considerati al netto dell’IVA e comprensivi di tutti gli optional </w:t>
      </w:r>
      <w:proofErr w:type="gramStart"/>
      <w:r>
        <w:rPr>
          <w:rFonts w:ascii="DecimaWE Rg" w:hAnsi="DecimaWE Rg"/>
          <w:color w:val="auto"/>
          <w:sz w:val="22"/>
          <w:szCs w:val="22"/>
        </w:rPr>
        <w:t>e</w:t>
      </w:r>
      <w:proofErr w:type="gramEnd"/>
      <w:r>
        <w:rPr>
          <w:rFonts w:ascii="DecimaWE Rg" w:hAnsi="DecimaWE Rg"/>
          <w:color w:val="auto"/>
          <w:sz w:val="22"/>
          <w:szCs w:val="22"/>
        </w:rPr>
        <w:t xml:space="preserve"> di tutto quanto necessario per la circolazione su strada</w:t>
      </w:r>
      <w:r w:rsidR="00811574">
        <w:rPr>
          <w:rFonts w:ascii="DecimaWE Rg" w:hAnsi="DecimaWE Rg"/>
          <w:color w:val="auto"/>
          <w:sz w:val="22"/>
          <w:szCs w:val="22"/>
        </w:rPr>
        <w:t xml:space="preserve"> (vedi manuali)</w:t>
      </w:r>
      <w:r>
        <w:rPr>
          <w:rFonts w:ascii="DecimaWE Rg" w:hAnsi="DecimaWE Rg"/>
          <w:color w:val="auto"/>
          <w:sz w:val="22"/>
          <w:szCs w:val="22"/>
        </w:rPr>
        <w:t>.</w:t>
      </w:r>
      <w:r w:rsidR="00C8543D">
        <w:rPr>
          <w:rFonts w:ascii="DecimaWE Rg" w:hAnsi="DecimaWE Rg"/>
          <w:color w:val="auto"/>
          <w:sz w:val="22"/>
          <w:szCs w:val="22"/>
        </w:rPr>
        <w:t xml:space="preserve"> In fase di rendicontazione i prezzi fanno riferimento alla versione dell’applicativo utilizzato nella fase di domanda iniziale.</w:t>
      </w:r>
    </w:p>
    <w:p w:rsidR="001775D7" w:rsidRDefault="001775D7"/>
    <w:sectPr w:rsidR="001775D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cimaWE Rg">
    <w:altName w:val="Times New Roman"/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D79"/>
    <w:rsid w:val="000A0D79"/>
    <w:rsid w:val="001207C7"/>
    <w:rsid w:val="001775D7"/>
    <w:rsid w:val="006922A9"/>
    <w:rsid w:val="006C5316"/>
    <w:rsid w:val="00704614"/>
    <w:rsid w:val="00811574"/>
    <w:rsid w:val="008C5331"/>
    <w:rsid w:val="00B52721"/>
    <w:rsid w:val="00BF474B"/>
    <w:rsid w:val="00C8543D"/>
    <w:rsid w:val="00CD1F4A"/>
    <w:rsid w:val="00CF6EDD"/>
    <w:rsid w:val="00E053AA"/>
    <w:rsid w:val="00E161BB"/>
    <w:rsid w:val="00E71729"/>
    <w:rsid w:val="00E86FFD"/>
    <w:rsid w:val="00F7783F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4770F"/>
  <w15:chartTrackingRefBased/>
  <w15:docId w15:val="{AB29C4F7-FD9E-4377-A4A5-42094F188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775D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F4D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mtom.regione.fvg.it/storage/2019_1600/Allegato%201%20alla%20Delibera%201600-2019.pdf" TargetMode="External"/><Relationship Id="rId4" Type="http://schemas.openxmlformats.org/officeDocument/2006/relationships/hyperlink" Target="http://mtom.regione.fvg.it/storage/2019_1600/Allegato%202%20alla%20Delibera%201600-2019.pdf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Iacolettig Gabriele</dc:creator>
  <cp:keywords/>
  <dc:description/>
  <cp:lastModifiedBy>Tami Andrea</cp:lastModifiedBy>
  <cp:revision>3</cp:revision>
  <dcterms:created xsi:type="dcterms:W3CDTF">2019-11-26T09:37:00Z</dcterms:created>
  <dcterms:modified xsi:type="dcterms:W3CDTF">2019-11-26T09:37:00Z</dcterms:modified>
</cp:coreProperties>
</file>