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7D" w:rsidRPr="00A0777C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b/>
          <w:color w:val="0070C0"/>
          <w:sz w:val="24"/>
          <w:szCs w:val="24"/>
        </w:rPr>
      </w:pPr>
      <w:bookmarkStart w:id="0" w:name="_GoBack"/>
      <w:bookmarkEnd w:id="0"/>
      <w:r w:rsidRPr="00A0777C">
        <w:rPr>
          <w:rFonts w:ascii="DecimaWE Rg" w:eastAsia="Calibri" w:hAnsi="DecimaWE Rg" w:cs="Arial"/>
          <w:b/>
          <w:color w:val="0070C0"/>
          <w:sz w:val="24"/>
          <w:szCs w:val="24"/>
        </w:rPr>
        <w:t>T</w:t>
      </w:r>
      <w:r w:rsidR="000D6D4F" w:rsidRPr="00A0777C">
        <w:rPr>
          <w:rFonts w:ascii="DecimaWE Rg" w:eastAsia="Calibri" w:hAnsi="DecimaWE Rg" w:cs="Arial"/>
          <w:b/>
          <w:color w:val="0070C0"/>
          <w:sz w:val="24"/>
          <w:szCs w:val="24"/>
        </w:rPr>
        <w:t xml:space="preserve">AVOLO </w:t>
      </w:r>
      <w:r w:rsidRPr="00A0777C">
        <w:rPr>
          <w:rFonts w:ascii="DecimaWE Rg" w:eastAsia="Calibri" w:hAnsi="DecimaWE Rg" w:cs="Arial"/>
          <w:b/>
          <w:color w:val="0070C0"/>
          <w:sz w:val="24"/>
          <w:szCs w:val="24"/>
        </w:rPr>
        <w:t>ISTITUZIONALE E SOCIO</w:t>
      </w:r>
      <w:r w:rsidR="000D6D4F" w:rsidRPr="00A0777C">
        <w:rPr>
          <w:rFonts w:ascii="DecimaWE Rg" w:eastAsia="Calibri" w:hAnsi="DecimaWE Rg" w:cs="Arial"/>
          <w:b/>
          <w:color w:val="0070C0"/>
          <w:sz w:val="24"/>
          <w:szCs w:val="24"/>
        </w:rPr>
        <w:t>-</w:t>
      </w:r>
      <w:r w:rsidRPr="00A0777C">
        <w:rPr>
          <w:rFonts w:ascii="DecimaWE Rg" w:eastAsia="Calibri" w:hAnsi="DecimaWE Rg" w:cs="Arial"/>
          <w:b/>
          <w:color w:val="0070C0"/>
          <w:sz w:val="24"/>
          <w:szCs w:val="24"/>
        </w:rPr>
        <w:t>ECONOMICO</w:t>
      </w:r>
    </w:p>
    <w:p w:rsidR="00EE3A46" w:rsidRPr="00A0777C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color w:val="0070C0"/>
          <w:sz w:val="24"/>
          <w:szCs w:val="24"/>
        </w:rPr>
      </w:pPr>
    </w:p>
    <w:p w:rsidR="00EE3A46" w:rsidRPr="00A0777C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color w:val="0070C0"/>
          <w:sz w:val="24"/>
          <w:szCs w:val="24"/>
        </w:rPr>
      </w:pPr>
      <w:r w:rsidRPr="00A0777C">
        <w:rPr>
          <w:rFonts w:ascii="DecimaWE Rg" w:eastAsia="Calibri" w:hAnsi="DecimaWE Rg" w:cs="Arial"/>
          <w:color w:val="0070C0"/>
          <w:sz w:val="24"/>
          <w:szCs w:val="24"/>
        </w:rPr>
        <w:t>II Incontro – 16 dicembre 2013</w:t>
      </w:r>
      <w:r w:rsidR="00477BDA" w:rsidRPr="00A0777C">
        <w:rPr>
          <w:rFonts w:ascii="DecimaWE Rg" w:eastAsia="Calibri" w:hAnsi="DecimaWE Rg" w:cs="Arial"/>
          <w:color w:val="0070C0"/>
          <w:sz w:val="24"/>
          <w:szCs w:val="24"/>
        </w:rPr>
        <w:t xml:space="preserve"> </w:t>
      </w:r>
      <w:r w:rsidR="00A0777C" w:rsidRPr="00A0777C">
        <w:rPr>
          <w:rFonts w:ascii="DecimaWE Rg" w:eastAsia="Calibri" w:hAnsi="DecimaWE Rg" w:cs="Arial"/>
          <w:color w:val="0070C0"/>
          <w:sz w:val="24"/>
          <w:szCs w:val="24"/>
        </w:rPr>
        <w:t>ore 15:15</w:t>
      </w:r>
    </w:p>
    <w:p w:rsidR="00EE3A46" w:rsidRPr="007070F5" w:rsidRDefault="00EE3A46" w:rsidP="00EE3A46">
      <w:pPr>
        <w:spacing w:after="0" w:line="240" w:lineRule="auto"/>
        <w:jc w:val="center"/>
        <w:rPr>
          <w:rFonts w:ascii="Georgia" w:hAnsi="Georgia" w:cs="Arial"/>
          <w:color w:val="0070C0"/>
          <w:sz w:val="24"/>
          <w:szCs w:val="24"/>
        </w:rPr>
      </w:pPr>
    </w:p>
    <w:p w:rsidR="00EE3A46" w:rsidRPr="00A0777C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</w:pPr>
      <w:r w:rsidRPr="00A0777C"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  <w:t>Tavolo Tecnico - Verbale</w:t>
      </w:r>
    </w:p>
    <w:p w:rsidR="00EE3A46" w:rsidRPr="00A0777C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</w:pPr>
    </w:p>
    <w:p w:rsidR="00EE3A46" w:rsidRPr="00A0777C" w:rsidRDefault="00DD1566" w:rsidP="00EE3A46">
      <w:pPr>
        <w:spacing w:after="0" w:line="240" w:lineRule="auto"/>
        <w:jc w:val="center"/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</w:pPr>
      <w:r w:rsidRPr="00A0777C"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  <w:t>Sviluppo Urbano</w:t>
      </w:r>
    </w:p>
    <w:p w:rsidR="00EE3A46" w:rsidRPr="007070F5" w:rsidRDefault="00EE3A46" w:rsidP="00EE3A46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</w:p>
    <w:p w:rsidR="00EE3A46" w:rsidRDefault="00EE3A46" w:rsidP="00EE3A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3A46" w:rsidRPr="00FB065F" w:rsidRDefault="0068086E" w:rsidP="00D468D2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>I</w:t>
      </w:r>
      <w:r w:rsidR="004229FA" w:rsidRPr="00FB065F">
        <w:rPr>
          <w:rFonts w:ascii="Georgia" w:hAnsi="Georgia" w:cs="Arial"/>
          <w:sz w:val="24"/>
          <w:szCs w:val="24"/>
        </w:rPr>
        <w:t xml:space="preserve">n rappresentanza delle </w:t>
      </w:r>
      <w:r w:rsidR="004229FA" w:rsidRPr="001977DC">
        <w:rPr>
          <w:rFonts w:ascii="Georgia" w:hAnsi="Georgia" w:cs="Arial"/>
          <w:b/>
          <w:sz w:val="24"/>
          <w:szCs w:val="24"/>
        </w:rPr>
        <w:t>Direzioni Centrali</w:t>
      </w:r>
      <w:r w:rsidRPr="001977DC">
        <w:rPr>
          <w:rFonts w:ascii="Georgia" w:hAnsi="Georgia" w:cs="Arial"/>
          <w:b/>
          <w:sz w:val="24"/>
          <w:szCs w:val="24"/>
        </w:rPr>
        <w:t xml:space="preserve"> della Regione Aut</w:t>
      </w:r>
      <w:r w:rsidR="004229FA" w:rsidRPr="001977DC">
        <w:rPr>
          <w:rFonts w:ascii="Georgia" w:hAnsi="Georgia" w:cs="Arial"/>
          <w:b/>
          <w:sz w:val="24"/>
          <w:szCs w:val="24"/>
        </w:rPr>
        <w:t>onoma Friuli Venezia Giulia</w:t>
      </w:r>
      <w:r w:rsidR="004229FA" w:rsidRPr="00FB065F">
        <w:rPr>
          <w:rFonts w:ascii="Georgia" w:hAnsi="Georgia" w:cs="Arial"/>
          <w:sz w:val="24"/>
          <w:szCs w:val="24"/>
        </w:rPr>
        <w:t xml:space="preserve"> è presente</w:t>
      </w:r>
      <w:r w:rsidRPr="00FB065F">
        <w:rPr>
          <w:rFonts w:ascii="Georgia" w:hAnsi="Georgia" w:cs="Arial"/>
          <w:sz w:val="24"/>
          <w:szCs w:val="24"/>
        </w:rPr>
        <w:t>:</w:t>
      </w:r>
    </w:p>
    <w:p w:rsidR="0068086E" w:rsidRPr="001967B3" w:rsidRDefault="0068086E" w:rsidP="004229FA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 xml:space="preserve">il dott. </w:t>
      </w:r>
      <w:r w:rsidRPr="001967B3">
        <w:rPr>
          <w:rFonts w:ascii="Georgia" w:hAnsi="Georgia" w:cs="Arial"/>
          <w:sz w:val="24"/>
          <w:szCs w:val="24"/>
          <w:u w:val="single"/>
        </w:rPr>
        <w:t>Ma</w:t>
      </w:r>
      <w:r w:rsidR="0055577F">
        <w:rPr>
          <w:rFonts w:ascii="Georgia" w:hAnsi="Georgia" w:cs="Arial"/>
          <w:sz w:val="24"/>
          <w:szCs w:val="24"/>
          <w:u w:val="single"/>
        </w:rPr>
        <w:t>r</w:t>
      </w:r>
      <w:r w:rsidR="000C05C0">
        <w:rPr>
          <w:rFonts w:ascii="Georgia" w:hAnsi="Georgia" w:cs="Arial"/>
          <w:sz w:val="24"/>
          <w:szCs w:val="24"/>
          <w:u w:val="single"/>
        </w:rPr>
        <w:t>ucci</w:t>
      </w:r>
      <w:r w:rsidR="00BD5E64" w:rsidRPr="001967B3">
        <w:rPr>
          <w:rFonts w:ascii="Georgia" w:hAnsi="Georgia" w:cs="Arial"/>
          <w:sz w:val="24"/>
          <w:szCs w:val="24"/>
          <w:u w:val="single"/>
        </w:rPr>
        <w:t>o De Marco</w:t>
      </w:r>
      <w:r w:rsidRPr="001967B3">
        <w:rPr>
          <w:rFonts w:ascii="Georgia" w:hAnsi="Georgia" w:cs="Arial"/>
          <w:sz w:val="24"/>
          <w:szCs w:val="24"/>
        </w:rPr>
        <w:t xml:space="preserve">, Direzione Centrale </w:t>
      </w:r>
      <w:r w:rsidR="004229FA" w:rsidRPr="001967B3">
        <w:rPr>
          <w:rFonts w:ascii="Georgia" w:hAnsi="Georgia" w:cs="Arial"/>
          <w:sz w:val="24"/>
          <w:szCs w:val="24"/>
        </w:rPr>
        <w:t>Attività produttive commercio, cooperazione, risorse agricole e  forestali;</w:t>
      </w:r>
    </w:p>
    <w:p w:rsidR="004229FA" w:rsidRPr="001967B3" w:rsidRDefault="004229FA" w:rsidP="004229F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4229FA" w:rsidRPr="001967B3" w:rsidRDefault="004229FA" w:rsidP="004229F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1967B3">
        <w:rPr>
          <w:rFonts w:ascii="Georgia" w:hAnsi="Georgia" w:cs="Arial"/>
          <w:sz w:val="24"/>
          <w:szCs w:val="24"/>
        </w:rPr>
        <w:t xml:space="preserve">In rappresentanza del </w:t>
      </w:r>
      <w:r w:rsidR="00C86BAB" w:rsidRPr="001977DC">
        <w:rPr>
          <w:rFonts w:ascii="Georgia" w:hAnsi="Georgia" w:cs="Arial"/>
          <w:b/>
          <w:sz w:val="24"/>
          <w:szCs w:val="24"/>
        </w:rPr>
        <w:t>Servizio Pianificazione e programmazione strategica territoriale</w:t>
      </w:r>
      <w:r w:rsidR="000A44F8" w:rsidRPr="001967B3">
        <w:rPr>
          <w:rFonts w:ascii="Georgia" w:hAnsi="Georgia" w:cs="Arial"/>
          <w:sz w:val="24"/>
          <w:szCs w:val="24"/>
        </w:rPr>
        <w:t xml:space="preserve"> </w:t>
      </w:r>
      <w:r w:rsidR="00BA53F5">
        <w:rPr>
          <w:rFonts w:ascii="Georgia" w:hAnsi="Georgia" w:cs="Arial"/>
          <w:sz w:val="24"/>
          <w:szCs w:val="24"/>
        </w:rPr>
        <w:t>sono presenti:</w:t>
      </w:r>
    </w:p>
    <w:p w:rsidR="004229FA" w:rsidRPr="001967B3" w:rsidRDefault="004229FA" w:rsidP="004229FA">
      <w:pPr>
        <w:spacing w:after="0" w:line="240" w:lineRule="auto"/>
        <w:ind w:left="66"/>
        <w:jc w:val="both"/>
        <w:rPr>
          <w:rFonts w:ascii="Georgia" w:hAnsi="Georgia" w:cs="Arial"/>
          <w:sz w:val="24"/>
          <w:szCs w:val="24"/>
        </w:rPr>
      </w:pPr>
    </w:p>
    <w:p w:rsidR="00003281" w:rsidRDefault="00BD5E64" w:rsidP="007540FB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r w:rsidRPr="001967B3">
        <w:rPr>
          <w:rFonts w:ascii="Georgia" w:hAnsi="Georgia" w:cs="Arial"/>
          <w:sz w:val="24"/>
          <w:szCs w:val="24"/>
        </w:rPr>
        <w:t xml:space="preserve">la dott.ssa </w:t>
      </w:r>
      <w:r w:rsidR="00BA5291" w:rsidRPr="00BA5291">
        <w:rPr>
          <w:rFonts w:ascii="Georgia" w:hAnsi="Georgia" w:cs="Arial"/>
          <w:sz w:val="24"/>
          <w:szCs w:val="24"/>
          <w:u w:val="single"/>
        </w:rPr>
        <w:t xml:space="preserve">P. </w:t>
      </w:r>
      <w:proofErr w:type="spellStart"/>
      <w:r w:rsidRPr="00BA5291">
        <w:rPr>
          <w:rFonts w:ascii="Georgia" w:hAnsi="Georgia" w:cs="Arial"/>
          <w:sz w:val="24"/>
          <w:szCs w:val="24"/>
          <w:u w:val="single"/>
        </w:rPr>
        <w:t>Tabor</w:t>
      </w:r>
      <w:proofErr w:type="spellEnd"/>
      <w:r w:rsidR="00003281" w:rsidRPr="00BA5291">
        <w:rPr>
          <w:rFonts w:ascii="Georgia" w:hAnsi="Georgia" w:cs="Arial"/>
          <w:sz w:val="24"/>
          <w:szCs w:val="24"/>
          <w:u w:val="single"/>
        </w:rPr>
        <w:t xml:space="preserve"> (programmazione)</w:t>
      </w:r>
      <w:r w:rsidR="00BA53F5">
        <w:rPr>
          <w:rFonts w:ascii="Georgia" w:hAnsi="Georgia" w:cs="Arial"/>
          <w:sz w:val="24"/>
          <w:szCs w:val="24"/>
        </w:rPr>
        <w:t xml:space="preserve"> </w:t>
      </w:r>
    </w:p>
    <w:p w:rsidR="004964C4" w:rsidRPr="001967B3" w:rsidRDefault="00003281" w:rsidP="007540FB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 xml:space="preserve">la dott.ssa </w:t>
      </w:r>
      <w:r w:rsidR="00BA5291" w:rsidRPr="00BA5291">
        <w:rPr>
          <w:rFonts w:ascii="Georgia" w:hAnsi="Georgia" w:cs="Arial"/>
          <w:sz w:val="24"/>
          <w:szCs w:val="24"/>
          <w:u w:val="single"/>
        </w:rPr>
        <w:t xml:space="preserve">E. </w:t>
      </w:r>
      <w:proofErr w:type="spellStart"/>
      <w:r w:rsidR="00BA53F5" w:rsidRPr="00BA5291">
        <w:rPr>
          <w:rFonts w:ascii="Georgia" w:hAnsi="Georgia" w:cs="Arial"/>
          <w:sz w:val="24"/>
          <w:szCs w:val="24"/>
          <w:u w:val="single"/>
        </w:rPr>
        <w:t>Vianella</w:t>
      </w:r>
      <w:proofErr w:type="spellEnd"/>
      <w:r>
        <w:rPr>
          <w:rFonts w:ascii="Georgia" w:hAnsi="Georgia" w:cs="Arial"/>
          <w:sz w:val="24"/>
          <w:szCs w:val="24"/>
          <w:u w:val="single"/>
        </w:rPr>
        <w:t xml:space="preserve"> (pianificazione)</w:t>
      </w:r>
    </w:p>
    <w:p w:rsidR="004229FA" w:rsidRPr="00FB065F" w:rsidRDefault="004229FA" w:rsidP="004964C4">
      <w:pPr>
        <w:pStyle w:val="ListParagraph"/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</w:p>
    <w:p w:rsidR="004964C4" w:rsidRDefault="0068086E" w:rsidP="00D468D2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>Partecipano in qualità di rappresentanti partenariali:</w:t>
      </w:r>
    </w:p>
    <w:p w:rsidR="001967B3" w:rsidRPr="00FB065F" w:rsidRDefault="001967B3" w:rsidP="00D468D2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1967B3" w:rsidRDefault="001967B3" w:rsidP="000E57D3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proofErr w:type="spellStart"/>
      <w:r w:rsidRPr="00FB065F">
        <w:rPr>
          <w:rFonts w:ascii="Georgia" w:hAnsi="Georgia" w:cs="Arial"/>
          <w:sz w:val="24"/>
          <w:szCs w:val="24"/>
        </w:rPr>
        <w:t>Centis</w:t>
      </w:r>
      <w:proofErr w:type="spellEnd"/>
      <w:r w:rsidR="000E57D3">
        <w:rPr>
          <w:rFonts w:ascii="Georgia" w:hAnsi="Georgia" w:cs="Arial"/>
          <w:sz w:val="24"/>
          <w:szCs w:val="24"/>
        </w:rPr>
        <w:t xml:space="preserve"> </w:t>
      </w:r>
      <w:proofErr w:type="spellStart"/>
      <w:r w:rsidR="000E57D3">
        <w:rPr>
          <w:rFonts w:ascii="Georgia" w:hAnsi="Georgia" w:cs="Arial"/>
          <w:sz w:val="24"/>
          <w:szCs w:val="24"/>
        </w:rPr>
        <w:t>Mai</w:t>
      </w:r>
      <w:r>
        <w:rPr>
          <w:rFonts w:ascii="Georgia" w:hAnsi="Georgia" w:cs="Arial"/>
          <w:sz w:val="24"/>
          <w:szCs w:val="24"/>
        </w:rPr>
        <w:t>co</w:t>
      </w:r>
      <w:proofErr w:type="spellEnd"/>
      <w:r>
        <w:rPr>
          <w:rFonts w:ascii="Georgia" w:hAnsi="Georgia" w:cs="Arial"/>
          <w:sz w:val="24"/>
          <w:szCs w:val="24"/>
        </w:rPr>
        <w:t xml:space="preserve"> (Comune di Pordenone)</w:t>
      </w:r>
    </w:p>
    <w:p w:rsidR="001967B3" w:rsidRDefault="001967B3" w:rsidP="000E57D3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proofErr w:type="spellStart"/>
      <w:r>
        <w:rPr>
          <w:rFonts w:ascii="Georgia" w:hAnsi="Georgia" w:cs="Arial"/>
          <w:sz w:val="24"/>
          <w:szCs w:val="24"/>
        </w:rPr>
        <w:t>Valvasori</w:t>
      </w:r>
      <w:proofErr w:type="spellEnd"/>
      <w:r>
        <w:rPr>
          <w:rFonts w:ascii="Georgia" w:hAnsi="Georgia" w:cs="Arial"/>
          <w:sz w:val="24"/>
          <w:szCs w:val="24"/>
        </w:rPr>
        <w:t xml:space="preserve"> Michela (Provincia di Pordenone)</w:t>
      </w:r>
    </w:p>
    <w:p w:rsidR="001967B3" w:rsidRPr="00FB065F" w:rsidRDefault="001967B3" w:rsidP="000E57D3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proofErr w:type="spellStart"/>
      <w:r>
        <w:rPr>
          <w:rFonts w:ascii="Georgia" w:hAnsi="Georgia" w:cs="Arial"/>
          <w:sz w:val="24"/>
          <w:szCs w:val="24"/>
        </w:rPr>
        <w:t>Tarpigna</w:t>
      </w:r>
      <w:r w:rsidRPr="00FB065F">
        <w:rPr>
          <w:rFonts w:ascii="Georgia" w:hAnsi="Georgia" w:cs="Arial"/>
          <w:sz w:val="24"/>
          <w:szCs w:val="24"/>
        </w:rPr>
        <w:t>ti</w:t>
      </w:r>
      <w:proofErr w:type="spellEnd"/>
      <w:r w:rsidRPr="00FB065F">
        <w:rPr>
          <w:rFonts w:ascii="Georgia" w:hAnsi="Georgia" w:cs="Arial"/>
          <w:sz w:val="24"/>
          <w:szCs w:val="24"/>
        </w:rPr>
        <w:t xml:space="preserve"> </w:t>
      </w:r>
      <w:r>
        <w:rPr>
          <w:rFonts w:ascii="Georgia" w:hAnsi="Georgia" w:cs="Arial"/>
          <w:sz w:val="24"/>
          <w:szCs w:val="24"/>
        </w:rPr>
        <w:t xml:space="preserve">Giampaolo </w:t>
      </w:r>
      <w:r w:rsidRPr="00FB065F">
        <w:rPr>
          <w:rFonts w:ascii="Georgia" w:hAnsi="Georgia" w:cs="Arial"/>
          <w:sz w:val="24"/>
          <w:szCs w:val="24"/>
        </w:rPr>
        <w:t>(Comune di Udine)</w:t>
      </w:r>
    </w:p>
    <w:p w:rsidR="008846C4" w:rsidRPr="00FB065F" w:rsidRDefault="008846C4" w:rsidP="000E57D3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 xml:space="preserve">Di Giovanna </w:t>
      </w:r>
      <w:r w:rsidR="001967B3">
        <w:rPr>
          <w:rFonts w:ascii="Georgia" w:hAnsi="Georgia" w:cs="Arial"/>
          <w:sz w:val="24"/>
          <w:szCs w:val="24"/>
        </w:rPr>
        <w:t xml:space="preserve">Aurelio </w:t>
      </w:r>
      <w:r w:rsidRPr="00FB065F">
        <w:rPr>
          <w:rFonts w:ascii="Georgia" w:hAnsi="Georgia" w:cs="Arial"/>
          <w:sz w:val="24"/>
          <w:szCs w:val="24"/>
        </w:rPr>
        <w:t>(Confindustria di Udine e Ance)</w:t>
      </w:r>
    </w:p>
    <w:p w:rsidR="00CE52EB" w:rsidRDefault="00CE52EB" w:rsidP="000E57D3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 xml:space="preserve">Caroli </w:t>
      </w:r>
      <w:proofErr w:type="spellStart"/>
      <w:r w:rsidRPr="00FB065F">
        <w:rPr>
          <w:rFonts w:ascii="Georgia" w:hAnsi="Georgia" w:cs="Arial"/>
          <w:sz w:val="24"/>
          <w:szCs w:val="24"/>
        </w:rPr>
        <w:t>Palladini</w:t>
      </w:r>
      <w:proofErr w:type="spellEnd"/>
      <w:r>
        <w:rPr>
          <w:rFonts w:ascii="Georgia" w:hAnsi="Georgia" w:cs="Arial"/>
          <w:sz w:val="24"/>
          <w:szCs w:val="24"/>
        </w:rPr>
        <w:t xml:space="preserve"> Antonella (ICMP – Istituto di cultura Marittimo Portuale di Trieste)</w:t>
      </w:r>
    </w:p>
    <w:p w:rsidR="00CE52EB" w:rsidRPr="00FB065F" w:rsidRDefault="00CE52EB" w:rsidP="000E57D3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Semi Roberto (ICMP – Istituto di cultura Marittimo Portuale di Trieste – Italia Nostra</w:t>
      </w:r>
      <w:r w:rsidR="009B6579">
        <w:rPr>
          <w:rFonts w:ascii="Georgia" w:hAnsi="Georgia" w:cs="Arial"/>
          <w:sz w:val="24"/>
          <w:szCs w:val="24"/>
        </w:rPr>
        <w:t>)</w:t>
      </w:r>
    </w:p>
    <w:p w:rsidR="008846C4" w:rsidRDefault="008846C4" w:rsidP="000E57D3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 xml:space="preserve">De Marco </w:t>
      </w:r>
      <w:r w:rsidR="009B6579">
        <w:rPr>
          <w:rFonts w:ascii="Georgia" w:hAnsi="Georgia" w:cs="Arial"/>
          <w:sz w:val="24"/>
          <w:szCs w:val="24"/>
        </w:rPr>
        <w:t xml:space="preserve">Lucio </w:t>
      </w:r>
      <w:r w:rsidRPr="00FB065F">
        <w:rPr>
          <w:rFonts w:ascii="Georgia" w:hAnsi="Georgia" w:cs="Arial"/>
          <w:sz w:val="24"/>
          <w:szCs w:val="24"/>
        </w:rPr>
        <w:t>(Comune di Trieste</w:t>
      </w:r>
      <w:r w:rsidR="005B464E">
        <w:rPr>
          <w:rFonts w:ascii="Georgia" w:hAnsi="Georgia" w:cs="Arial"/>
          <w:sz w:val="24"/>
          <w:szCs w:val="24"/>
        </w:rPr>
        <w:t xml:space="preserve"> – Ufficio affari europei</w:t>
      </w:r>
      <w:r w:rsidRPr="00FB065F">
        <w:rPr>
          <w:rFonts w:ascii="Georgia" w:hAnsi="Georgia" w:cs="Arial"/>
          <w:sz w:val="24"/>
          <w:szCs w:val="24"/>
        </w:rPr>
        <w:t>)</w:t>
      </w:r>
    </w:p>
    <w:p w:rsidR="00957D01" w:rsidRPr="00957D01" w:rsidRDefault="0090080C" w:rsidP="000E57D3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De V</w:t>
      </w:r>
      <w:r w:rsidR="00957D01" w:rsidRPr="00957D01">
        <w:rPr>
          <w:rFonts w:ascii="Georgia" w:hAnsi="Georgia" w:cs="Arial"/>
          <w:sz w:val="24"/>
          <w:szCs w:val="24"/>
        </w:rPr>
        <w:t xml:space="preserve">ido Gianluca </w:t>
      </w:r>
      <w:r w:rsidR="005F1ACB">
        <w:rPr>
          <w:rFonts w:ascii="Georgia" w:hAnsi="Georgia" w:cs="Arial"/>
          <w:sz w:val="24"/>
          <w:szCs w:val="24"/>
        </w:rPr>
        <w:t>(</w:t>
      </w:r>
      <w:r w:rsidR="00957D01" w:rsidRPr="00957D01">
        <w:rPr>
          <w:rFonts w:ascii="Georgia" w:hAnsi="Georgia" w:cs="Arial"/>
          <w:sz w:val="24"/>
          <w:szCs w:val="24"/>
        </w:rPr>
        <w:t>Italia Nostra FVG – WWF FVG)</w:t>
      </w:r>
    </w:p>
    <w:p w:rsidR="00957D01" w:rsidRDefault="00957D01" w:rsidP="000E57D3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proofErr w:type="spellStart"/>
      <w:r w:rsidRPr="00957D01">
        <w:rPr>
          <w:rFonts w:ascii="Georgia" w:hAnsi="Georgia" w:cs="Arial"/>
          <w:sz w:val="24"/>
          <w:szCs w:val="24"/>
        </w:rPr>
        <w:t>Boschin</w:t>
      </w:r>
      <w:proofErr w:type="spellEnd"/>
      <w:r w:rsidRPr="00957D01">
        <w:rPr>
          <w:rFonts w:ascii="Georgia" w:hAnsi="Georgia" w:cs="Arial"/>
          <w:sz w:val="24"/>
          <w:szCs w:val="24"/>
        </w:rPr>
        <w:t xml:space="preserve"> Luciana (Italia Nostra FVG – WWF FVG)</w:t>
      </w:r>
    </w:p>
    <w:p w:rsidR="00957D01" w:rsidRDefault="00957D01" w:rsidP="000E57D3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Bonora Elisa (Confcommercio unione regionale)</w:t>
      </w:r>
    </w:p>
    <w:p w:rsidR="00957D01" w:rsidRDefault="00957D01" w:rsidP="000E57D3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Del Torre Cinzia (Assessore al Comune di Udine)</w:t>
      </w:r>
    </w:p>
    <w:p w:rsidR="00957D01" w:rsidRPr="00957D01" w:rsidRDefault="00957D01" w:rsidP="000E57D3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Pezzetta Mario (ANCI FVG)</w:t>
      </w:r>
    </w:p>
    <w:p w:rsidR="00ED7EA5" w:rsidRPr="00FB065F" w:rsidRDefault="00ED7EA5" w:rsidP="00D468D2">
      <w:pPr>
        <w:spacing w:after="0" w:line="240" w:lineRule="auto"/>
        <w:ind w:left="360"/>
        <w:jc w:val="both"/>
        <w:rPr>
          <w:rFonts w:ascii="Georgia" w:hAnsi="Georgia" w:cs="Arial"/>
          <w:sz w:val="24"/>
          <w:szCs w:val="24"/>
        </w:rPr>
      </w:pPr>
    </w:p>
    <w:p w:rsidR="00172F66" w:rsidRPr="00FB065F" w:rsidRDefault="002B7CA0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>Il tavolo tec</w:t>
      </w:r>
      <w:r w:rsidR="00782E6D" w:rsidRPr="00FB065F">
        <w:rPr>
          <w:rFonts w:ascii="Georgia" w:hAnsi="Georgia" w:cs="Arial"/>
          <w:sz w:val="24"/>
          <w:szCs w:val="24"/>
        </w:rPr>
        <w:t xml:space="preserve">nico si apre </w:t>
      </w:r>
      <w:r w:rsidR="00CA7FD1" w:rsidRPr="00FB065F">
        <w:rPr>
          <w:rFonts w:ascii="Georgia" w:hAnsi="Georgia" w:cs="Arial"/>
          <w:sz w:val="24"/>
          <w:szCs w:val="24"/>
        </w:rPr>
        <w:t>alle ore 15.15, il rappresentante</w:t>
      </w:r>
      <w:r w:rsidR="00172F66" w:rsidRPr="00FB065F">
        <w:rPr>
          <w:rFonts w:ascii="Georgia" w:hAnsi="Georgia" w:cs="Arial"/>
          <w:sz w:val="24"/>
          <w:szCs w:val="24"/>
        </w:rPr>
        <w:t xml:space="preserve"> </w:t>
      </w:r>
      <w:r w:rsidR="00CA7FD1" w:rsidRPr="00FB065F">
        <w:rPr>
          <w:rFonts w:ascii="Georgia" w:hAnsi="Georgia" w:cs="Arial"/>
          <w:sz w:val="24"/>
          <w:szCs w:val="24"/>
        </w:rPr>
        <w:t>dell’A</w:t>
      </w:r>
      <w:r w:rsidR="0055577F">
        <w:rPr>
          <w:rFonts w:ascii="Georgia" w:hAnsi="Georgia" w:cs="Arial"/>
          <w:sz w:val="24"/>
          <w:szCs w:val="24"/>
        </w:rPr>
        <w:t xml:space="preserve">ssistenza </w:t>
      </w:r>
      <w:r w:rsidR="007070F5">
        <w:rPr>
          <w:rFonts w:ascii="Georgia" w:hAnsi="Georgia" w:cs="Arial"/>
          <w:sz w:val="24"/>
          <w:szCs w:val="24"/>
        </w:rPr>
        <w:t>T</w:t>
      </w:r>
      <w:r w:rsidR="0055577F">
        <w:rPr>
          <w:rFonts w:ascii="Georgia" w:hAnsi="Georgia" w:cs="Arial"/>
          <w:sz w:val="24"/>
          <w:szCs w:val="24"/>
        </w:rPr>
        <w:t>ecnica</w:t>
      </w:r>
      <w:r w:rsidR="007070F5">
        <w:rPr>
          <w:rFonts w:ascii="Georgia" w:hAnsi="Georgia" w:cs="Arial"/>
          <w:sz w:val="24"/>
          <w:szCs w:val="24"/>
        </w:rPr>
        <w:t xml:space="preserve"> </w:t>
      </w:r>
      <w:r w:rsidR="00782E6D" w:rsidRPr="00FB065F">
        <w:rPr>
          <w:rFonts w:ascii="Georgia" w:hAnsi="Georgia" w:cs="Arial"/>
          <w:sz w:val="24"/>
          <w:szCs w:val="24"/>
        </w:rPr>
        <w:t xml:space="preserve">illustra ai partecipanti gli obiettivi e le </w:t>
      </w:r>
      <w:r w:rsidRPr="00FB065F">
        <w:rPr>
          <w:rFonts w:ascii="Georgia" w:hAnsi="Georgia" w:cs="Arial"/>
          <w:sz w:val="24"/>
          <w:szCs w:val="24"/>
        </w:rPr>
        <w:t xml:space="preserve">modalità di svolgimento del </w:t>
      </w:r>
      <w:r w:rsidR="009A3205" w:rsidRPr="00FB065F">
        <w:rPr>
          <w:rFonts w:ascii="Georgia" w:hAnsi="Georgia" w:cs="Arial"/>
          <w:sz w:val="24"/>
          <w:szCs w:val="24"/>
        </w:rPr>
        <w:t xml:space="preserve">tavolo tecnico. </w:t>
      </w:r>
      <w:r w:rsidR="00172F66" w:rsidRPr="00FB065F">
        <w:rPr>
          <w:rFonts w:ascii="Georgia" w:hAnsi="Georgia" w:cs="Arial"/>
          <w:sz w:val="24"/>
          <w:szCs w:val="24"/>
        </w:rPr>
        <w:t>Il dott.</w:t>
      </w:r>
      <w:r w:rsidR="00172F66" w:rsidRPr="00FB065F">
        <w:rPr>
          <w:rFonts w:ascii="Georgia" w:hAnsi="Georgia" w:cs="Arial"/>
          <w:b/>
          <w:sz w:val="24"/>
          <w:szCs w:val="24"/>
        </w:rPr>
        <w:t xml:space="preserve"> A. Di Giovanna (Confindustria di Udine e Ance)</w:t>
      </w:r>
      <w:r w:rsidR="00172F66" w:rsidRPr="00FB065F">
        <w:rPr>
          <w:rFonts w:ascii="Georgia" w:hAnsi="Georgia" w:cs="Arial"/>
          <w:sz w:val="24"/>
          <w:szCs w:val="24"/>
        </w:rPr>
        <w:t xml:space="preserve"> sottolinea al dott. De Marco che la conte</w:t>
      </w:r>
      <w:r w:rsidR="00450792">
        <w:rPr>
          <w:rFonts w:ascii="Georgia" w:hAnsi="Georgia" w:cs="Arial"/>
          <w:sz w:val="24"/>
          <w:szCs w:val="24"/>
        </w:rPr>
        <w:t xml:space="preserve">stualità dello svolgimento delle riunioni tecniche non </w:t>
      </w:r>
      <w:r w:rsidR="00BF2844">
        <w:rPr>
          <w:rFonts w:ascii="Georgia" w:hAnsi="Georgia" w:cs="Arial"/>
          <w:sz w:val="24"/>
          <w:szCs w:val="24"/>
        </w:rPr>
        <w:t xml:space="preserve">consente </w:t>
      </w:r>
      <w:r w:rsidR="009638AA">
        <w:rPr>
          <w:rFonts w:ascii="Georgia" w:hAnsi="Georgia" w:cs="Arial"/>
          <w:sz w:val="24"/>
          <w:szCs w:val="24"/>
        </w:rPr>
        <w:t xml:space="preserve">allo stesso </w:t>
      </w:r>
      <w:r w:rsidR="00172F66" w:rsidRPr="00FB065F">
        <w:rPr>
          <w:rFonts w:ascii="Georgia" w:hAnsi="Georgia" w:cs="Arial"/>
          <w:sz w:val="24"/>
          <w:szCs w:val="24"/>
        </w:rPr>
        <w:t xml:space="preserve">di partecipare anche </w:t>
      </w:r>
      <w:r w:rsidR="0001659F">
        <w:rPr>
          <w:rFonts w:ascii="Georgia" w:hAnsi="Georgia" w:cs="Arial"/>
          <w:sz w:val="24"/>
          <w:szCs w:val="24"/>
        </w:rPr>
        <w:t>agli altri</w:t>
      </w:r>
      <w:r w:rsidR="00C86BAB" w:rsidRPr="00FB065F">
        <w:rPr>
          <w:rFonts w:ascii="Georgia" w:hAnsi="Georgia" w:cs="Arial"/>
          <w:sz w:val="24"/>
          <w:szCs w:val="24"/>
        </w:rPr>
        <w:t xml:space="preserve"> tavoli</w:t>
      </w:r>
      <w:r w:rsidR="009638AA">
        <w:rPr>
          <w:rFonts w:ascii="Georgia" w:hAnsi="Georgia" w:cs="Arial"/>
          <w:sz w:val="24"/>
          <w:szCs w:val="24"/>
        </w:rPr>
        <w:t xml:space="preserve"> in cui </w:t>
      </w:r>
      <w:r w:rsidR="00BF2844">
        <w:rPr>
          <w:rFonts w:ascii="Georgia" w:hAnsi="Georgia" w:cs="Arial"/>
          <w:sz w:val="24"/>
          <w:szCs w:val="24"/>
        </w:rPr>
        <w:t>è</w:t>
      </w:r>
      <w:r w:rsidR="009638AA">
        <w:rPr>
          <w:rFonts w:ascii="Georgia" w:hAnsi="Georgia" w:cs="Arial"/>
          <w:sz w:val="24"/>
          <w:szCs w:val="24"/>
        </w:rPr>
        <w:t xml:space="preserve"> portatore</w:t>
      </w:r>
      <w:r w:rsidR="00172F66" w:rsidRPr="00FB065F">
        <w:rPr>
          <w:rFonts w:ascii="Georgia" w:hAnsi="Georgia" w:cs="Arial"/>
          <w:sz w:val="24"/>
          <w:szCs w:val="24"/>
        </w:rPr>
        <w:t xml:space="preserve"> di interesse.</w:t>
      </w:r>
    </w:p>
    <w:p w:rsidR="00172F66" w:rsidRPr="00FB065F" w:rsidRDefault="00172F66" w:rsidP="00D468D2">
      <w:pPr>
        <w:spacing w:after="0" w:line="240" w:lineRule="auto"/>
        <w:ind w:left="360"/>
        <w:jc w:val="both"/>
        <w:rPr>
          <w:rFonts w:ascii="Georgia" w:hAnsi="Georgia" w:cs="Arial"/>
          <w:sz w:val="24"/>
          <w:szCs w:val="24"/>
        </w:rPr>
      </w:pPr>
    </w:p>
    <w:p w:rsidR="00DF10E6" w:rsidRDefault="009A3205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 xml:space="preserve">Il </w:t>
      </w:r>
      <w:r w:rsidRPr="00FB065F">
        <w:rPr>
          <w:rFonts w:ascii="Georgia" w:hAnsi="Georgia" w:cs="Arial"/>
          <w:b/>
          <w:sz w:val="24"/>
          <w:szCs w:val="24"/>
        </w:rPr>
        <w:t xml:space="preserve">Dott. </w:t>
      </w:r>
      <w:r w:rsidR="00980711">
        <w:rPr>
          <w:rFonts w:ascii="Georgia" w:hAnsi="Georgia" w:cs="Arial"/>
          <w:b/>
          <w:sz w:val="24"/>
          <w:szCs w:val="24"/>
        </w:rPr>
        <w:t xml:space="preserve">M. </w:t>
      </w:r>
      <w:r w:rsidRPr="00FB065F">
        <w:rPr>
          <w:rFonts w:ascii="Georgia" w:hAnsi="Georgia" w:cs="Arial"/>
          <w:b/>
          <w:sz w:val="24"/>
          <w:szCs w:val="24"/>
        </w:rPr>
        <w:t>De Marco</w:t>
      </w:r>
      <w:r w:rsidR="004C7296" w:rsidRPr="00FB065F">
        <w:rPr>
          <w:rFonts w:ascii="Georgia" w:hAnsi="Georgia" w:cs="Arial"/>
          <w:b/>
          <w:sz w:val="24"/>
          <w:szCs w:val="24"/>
        </w:rPr>
        <w:t xml:space="preserve"> (DC</w:t>
      </w:r>
      <w:r w:rsidR="00980711">
        <w:rPr>
          <w:rFonts w:ascii="Georgia" w:hAnsi="Georgia" w:cs="Arial"/>
          <w:b/>
          <w:sz w:val="24"/>
          <w:szCs w:val="24"/>
        </w:rPr>
        <w:t xml:space="preserve"> – Attività produttive, commercio, cooperazione, risorse agricole e forestali</w:t>
      </w:r>
      <w:r w:rsidR="004C7296" w:rsidRPr="00FB065F">
        <w:rPr>
          <w:rFonts w:ascii="Georgia" w:hAnsi="Georgia" w:cs="Arial"/>
          <w:b/>
          <w:sz w:val="24"/>
          <w:szCs w:val="24"/>
        </w:rPr>
        <w:t>)</w:t>
      </w:r>
      <w:r w:rsidR="00DF10E6" w:rsidRPr="00FB065F">
        <w:rPr>
          <w:rFonts w:ascii="Georgia" w:hAnsi="Georgia" w:cs="Arial"/>
          <w:sz w:val="24"/>
          <w:szCs w:val="24"/>
        </w:rPr>
        <w:t xml:space="preserve"> </w:t>
      </w:r>
      <w:r w:rsidR="00C83FD4" w:rsidRPr="00FB065F">
        <w:rPr>
          <w:rFonts w:ascii="Georgia" w:hAnsi="Georgia" w:cs="Arial"/>
          <w:sz w:val="24"/>
          <w:szCs w:val="24"/>
        </w:rPr>
        <w:t>riassume i risultati evidenziati nel convegno mattutino per quanto riguarda</w:t>
      </w:r>
      <w:r w:rsidR="006F612B">
        <w:rPr>
          <w:rFonts w:ascii="Georgia" w:hAnsi="Georgia" w:cs="Arial"/>
          <w:sz w:val="24"/>
          <w:szCs w:val="24"/>
        </w:rPr>
        <w:t xml:space="preserve"> le azioni proposte in materia di Sviluppo Urbano</w:t>
      </w:r>
      <w:r w:rsidR="00187E34" w:rsidRPr="00FB065F">
        <w:rPr>
          <w:rFonts w:ascii="Georgia" w:hAnsi="Georgia" w:cs="Arial"/>
          <w:sz w:val="24"/>
          <w:szCs w:val="24"/>
        </w:rPr>
        <w:t>. In particolare</w:t>
      </w:r>
      <w:r w:rsidR="009A3171" w:rsidRPr="00FB065F">
        <w:rPr>
          <w:rFonts w:ascii="Georgia" w:hAnsi="Georgia" w:cs="Arial"/>
          <w:sz w:val="24"/>
          <w:szCs w:val="24"/>
        </w:rPr>
        <w:t xml:space="preserve">, precisa </w:t>
      </w:r>
      <w:r w:rsidR="006F612B">
        <w:rPr>
          <w:rFonts w:ascii="Georgia" w:hAnsi="Georgia" w:cs="Arial"/>
          <w:sz w:val="24"/>
          <w:szCs w:val="24"/>
        </w:rPr>
        <w:t xml:space="preserve">ai partecipanti </w:t>
      </w:r>
      <w:r w:rsidR="009A3171" w:rsidRPr="00FB065F">
        <w:rPr>
          <w:rFonts w:ascii="Georgia" w:hAnsi="Georgia" w:cs="Arial"/>
          <w:sz w:val="24"/>
          <w:szCs w:val="24"/>
        </w:rPr>
        <w:t>che, a livello nazionale, sono state individuate</w:t>
      </w:r>
      <w:r w:rsidR="00187E34" w:rsidRPr="00FB065F">
        <w:rPr>
          <w:rFonts w:ascii="Georgia" w:hAnsi="Georgia" w:cs="Arial"/>
          <w:sz w:val="24"/>
          <w:szCs w:val="24"/>
        </w:rPr>
        <w:t xml:space="preserve">, sulla base di specifici </w:t>
      </w:r>
      <w:r w:rsidR="00E16E5E" w:rsidRPr="00FB065F">
        <w:rPr>
          <w:rFonts w:ascii="Georgia" w:hAnsi="Georgia" w:cs="Arial"/>
          <w:sz w:val="24"/>
          <w:szCs w:val="24"/>
        </w:rPr>
        <w:t>criteri,</w:t>
      </w:r>
      <w:r w:rsidR="009A3171" w:rsidRPr="00FB065F">
        <w:rPr>
          <w:rFonts w:ascii="Georgia" w:hAnsi="Georgia" w:cs="Arial"/>
          <w:sz w:val="24"/>
          <w:szCs w:val="24"/>
        </w:rPr>
        <w:t xml:space="preserve"> 14 Città metropol</w:t>
      </w:r>
      <w:r w:rsidR="00E16E5E" w:rsidRPr="00FB065F">
        <w:rPr>
          <w:rFonts w:ascii="Georgia" w:hAnsi="Georgia" w:cs="Arial"/>
          <w:sz w:val="24"/>
          <w:szCs w:val="24"/>
        </w:rPr>
        <w:t xml:space="preserve">itane. Tuttavia, </w:t>
      </w:r>
      <w:r w:rsidR="008F33B7" w:rsidRPr="00FB065F">
        <w:rPr>
          <w:rFonts w:ascii="Georgia" w:hAnsi="Georgia" w:cs="Arial"/>
          <w:sz w:val="24"/>
          <w:szCs w:val="24"/>
        </w:rPr>
        <w:t xml:space="preserve">segnala che la città di </w:t>
      </w:r>
      <w:r w:rsidR="00E16E5E" w:rsidRPr="00FB065F">
        <w:rPr>
          <w:rFonts w:ascii="Georgia" w:hAnsi="Georgia" w:cs="Arial"/>
          <w:sz w:val="24"/>
          <w:szCs w:val="24"/>
        </w:rPr>
        <w:t xml:space="preserve">Trieste non risulta compresa tra le 14 </w:t>
      </w:r>
      <w:r w:rsidR="008F33B7" w:rsidRPr="00FB065F">
        <w:rPr>
          <w:rFonts w:ascii="Georgia" w:hAnsi="Georgia" w:cs="Arial"/>
          <w:sz w:val="24"/>
          <w:szCs w:val="24"/>
        </w:rPr>
        <w:t>in quanto non possiede</w:t>
      </w:r>
      <w:r w:rsidR="00C83FD4" w:rsidRPr="00FB065F">
        <w:rPr>
          <w:rFonts w:ascii="Georgia" w:hAnsi="Georgia" w:cs="Arial"/>
          <w:sz w:val="24"/>
          <w:szCs w:val="24"/>
        </w:rPr>
        <w:t xml:space="preserve"> i criteri previsti</w:t>
      </w:r>
      <w:r w:rsidR="00E16E5E" w:rsidRPr="00FB065F">
        <w:rPr>
          <w:rFonts w:ascii="Georgia" w:hAnsi="Georgia" w:cs="Arial"/>
          <w:sz w:val="24"/>
          <w:szCs w:val="24"/>
        </w:rPr>
        <w:t xml:space="preserve">. </w:t>
      </w:r>
      <w:r w:rsidR="008F33B7" w:rsidRPr="00FB065F">
        <w:rPr>
          <w:rFonts w:ascii="Georgia" w:hAnsi="Georgia" w:cs="Arial"/>
          <w:sz w:val="24"/>
          <w:szCs w:val="24"/>
        </w:rPr>
        <w:t xml:space="preserve">Alla luce di ciò, </w:t>
      </w:r>
      <w:r w:rsidR="00C83FD4" w:rsidRPr="00FB065F">
        <w:rPr>
          <w:rFonts w:ascii="Georgia" w:hAnsi="Georgia" w:cs="Arial"/>
          <w:sz w:val="24"/>
          <w:szCs w:val="24"/>
        </w:rPr>
        <w:t xml:space="preserve">invita i partecipanti </w:t>
      </w:r>
      <w:r w:rsidR="008F33B7" w:rsidRPr="00FB065F">
        <w:rPr>
          <w:rFonts w:ascii="Georgia" w:hAnsi="Georgia" w:cs="Arial"/>
          <w:sz w:val="24"/>
          <w:szCs w:val="24"/>
        </w:rPr>
        <w:t xml:space="preserve">a definire lo </w:t>
      </w:r>
      <w:r w:rsidR="006F612B">
        <w:rPr>
          <w:rFonts w:ascii="Georgia" w:hAnsi="Georgia" w:cs="Arial"/>
          <w:sz w:val="24"/>
          <w:szCs w:val="24"/>
        </w:rPr>
        <w:t xml:space="preserve"> “Sviluppo U</w:t>
      </w:r>
      <w:r w:rsidR="00C83FD4" w:rsidRPr="00FB065F">
        <w:rPr>
          <w:rFonts w:ascii="Georgia" w:hAnsi="Georgia" w:cs="Arial"/>
          <w:sz w:val="24"/>
          <w:szCs w:val="24"/>
        </w:rPr>
        <w:t xml:space="preserve">rbano” </w:t>
      </w:r>
      <w:r w:rsidR="008F33B7" w:rsidRPr="00FB065F">
        <w:rPr>
          <w:rFonts w:ascii="Georgia" w:hAnsi="Georgia" w:cs="Arial"/>
          <w:sz w:val="24"/>
          <w:szCs w:val="24"/>
        </w:rPr>
        <w:t xml:space="preserve">come il </w:t>
      </w:r>
      <w:r w:rsidR="006F612B">
        <w:rPr>
          <w:rFonts w:ascii="Georgia" w:hAnsi="Georgia" w:cs="Arial"/>
          <w:i/>
          <w:sz w:val="24"/>
          <w:szCs w:val="24"/>
        </w:rPr>
        <w:t xml:space="preserve">“ridisegno di </w:t>
      </w:r>
      <w:r w:rsidR="008F33B7" w:rsidRPr="00FB065F">
        <w:rPr>
          <w:rFonts w:ascii="Georgia" w:hAnsi="Georgia" w:cs="Arial"/>
          <w:i/>
          <w:sz w:val="24"/>
          <w:szCs w:val="24"/>
        </w:rPr>
        <w:t>servizi</w:t>
      </w:r>
      <w:r w:rsidR="00E16E5E" w:rsidRPr="00FB065F">
        <w:rPr>
          <w:rFonts w:ascii="Georgia" w:hAnsi="Georgia" w:cs="Arial"/>
          <w:i/>
          <w:sz w:val="24"/>
          <w:szCs w:val="24"/>
        </w:rPr>
        <w:t xml:space="preserve"> urban</w:t>
      </w:r>
      <w:r w:rsidR="008F33B7" w:rsidRPr="00FB065F">
        <w:rPr>
          <w:rFonts w:ascii="Georgia" w:hAnsi="Georgia" w:cs="Arial"/>
          <w:i/>
          <w:sz w:val="24"/>
          <w:szCs w:val="24"/>
        </w:rPr>
        <w:t>i</w:t>
      </w:r>
      <w:r w:rsidR="00E16E5E" w:rsidRPr="00FB065F">
        <w:rPr>
          <w:rFonts w:ascii="Georgia" w:hAnsi="Georgia" w:cs="Arial"/>
          <w:i/>
          <w:sz w:val="24"/>
          <w:szCs w:val="24"/>
        </w:rPr>
        <w:t xml:space="preserve"> per tutti gli utilizzatori di Città</w:t>
      </w:r>
      <w:r w:rsidR="008F33B7" w:rsidRPr="00FB065F">
        <w:rPr>
          <w:rFonts w:ascii="Georgia" w:hAnsi="Georgia" w:cs="Arial"/>
          <w:i/>
          <w:sz w:val="24"/>
          <w:szCs w:val="24"/>
        </w:rPr>
        <w:t>”</w:t>
      </w:r>
      <w:r w:rsidR="00C44E1F" w:rsidRPr="00FB065F">
        <w:rPr>
          <w:rFonts w:ascii="Georgia" w:hAnsi="Georgia" w:cs="Arial"/>
          <w:sz w:val="24"/>
          <w:szCs w:val="24"/>
        </w:rPr>
        <w:t>, a prescindere dall’elemento demografico</w:t>
      </w:r>
      <w:r w:rsidR="00E16E5E" w:rsidRPr="00FB065F">
        <w:rPr>
          <w:rFonts w:ascii="Georgia" w:hAnsi="Georgia" w:cs="Arial"/>
          <w:sz w:val="24"/>
          <w:szCs w:val="24"/>
        </w:rPr>
        <w:t>.</w:t>
      </w:r>
    </w:p>
    <w:p w:rsidR="00DF10E6" w:rsidRPr="00FB065F" w:rsidRDefault="00D23AB5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>P</w:t>
      </w:r>
      <w:r w:rsidR="00F70A62" w:rsidRPr="00FB065F">
        <w:rPr>
          <w:rFonts w:ascii="Georgia" w:hAnsi="Georgia" w:cs="Arial"/>
          <w:sz w:val="24"/>
          <w:szCs w:val="24"/>
        </w:rPr>
        <w:t>untualizza</w:t>
      </w:r>
      <w:r w:rsidRPr="00FB065F">
        <w:rPr>
          <w:rFonts w:ascii="Georgia" w:hAnsi="Georgia" w:cs="Arial"/>
          <w:sz w:val="24"/>
          <w:szCs w:val="24"/>
        </w:rPr>
        <w:t>, inoltre,</w:t>
      </w:r>
      <w:r w:rsidR="00391149" w:rsidRPr="00FB065F">
        <w:rPr>
          <w:rFonts w:ascii="Georgia" w:hAnsi="Georgia" w:cs="Arial"/>
          <w:sz w:val="24"/>
          <w:szCs w:val="24"/>
        </w:rPr>
        <w:t xml:space="preserve"> che, nell’ambito dell’ultima B</w:t>
      </w:r>
      <w:r w:rsidR="001F7143">
        <w:rPr>
          <w:rFonts w:ascii="Georgia" w:hAnsi="Georgia" w:cs="Arial"/>
          <w:sz w:val="24"/>
          <w:szCs w:val="24"/>
        </w:rPr>
        <w:t>ozza di accordo di Partenariato</w:t>
      </w:r>
      <w:r w:rsidR="0090080C">
        <w:rPr>
          <w:rFonts w:ascii="Georgia" w:hAnsi="Georgia" w:cs="Arial"/>
          <w:sz w:val="24"/>
          <w:szCs w:val="24"/>
        </w:rPr>
        <w:t>,</w:t>
      </w:r>
      <w:r w:rsidR="00391149" w:rsidRPr="00FB065F">
        <w:rPr>
          <w:rFonts w:ascii="Georgia" w:hAnsi="Georgia" w:cs="Arial"/>
          <w:sz w:val="24"/>
          <w:szCs w:val="24"/>
        </w:rPr>
        <w:t xml:space="preserve"> è prevista la possibilità da parte delle Regioni di individuare uno specifico ambito </w:t>
      </w:r>
      <w:r w:rsidR="000A44F8" w:rsidRPr="00FB065F">
        <w:rPr>
          <w:rFonts w:ascii="Georgia" w:hAnsi="Georgia" w:cs="Arial"/>
          <w:sz w:val="24"/>
          <w:szCs w:val="24"/>
        </w:rPr>
        <w:t xml:space="preserve">urbano </w:t>
      </w:r>
      <w:r w:rsidR="00391149" w:rsidRPr="00FB065F">
        <w:rPr>
          <w:rFonts w:ascii="Georgia" w:hAnsi="Georgia" w:cs="Arial"/>
          <w:sz w:val="24"/>
          <w:szCs w:val="24"/>
        </w:rPr>
        <w:t xml:space="preserve">di </w:t>
      </w:r>
      <w:r w:rsidRPr="00FB065F">
        <w:rPr>
          <w:rFonts w:ascii="Georgia" w:hAnsi="Georgia" w:cs="Arial"/>
          <w:sz w:val="24"/>
          <w:szCs w:val="24"/>
        </w:rPr>
        <w:t xml:space="preserve">interesse. </w:t>
      </w:r>
      <w:r w:rsidR="00391149" w:rsidRPr="00FB065F">
        <w:rPr>
          <w:rFonts w:ascii="Georgia" w:hAnsi="Georgia" w:cs="Arial"/>
          <w:sz w:val="24"/>
          <w:szCs w:val="24"/>
        </w:rPr>
        <w:lastRenderedPageBreak/>
        <w:t xml:space="preserve">Tuttavia, </w:t>
      </w:r>
      <w:r w:rsidR="006F612B">
        <w:rPr>
          <w:rFonts w:ascii="Georgia" w:hAnsi="Georgia" w:cs="Arial"/>
          <w:sz w:val="24"/>
          <w:szCs w:val="24"/>
        </w:rPr>
        <w:t>la trasversalità dello Sviluppo U</w:t>
      </w:r>
      <w:r w:rsidRPr="00FB065F">
        <w:rPr>
          <w:rFonts w:ascii="Georgia" w:hAnsi="Georgia" w:cs="Arial"/>
          <w:sz w:val="24"/>
          <w:szCs w:val="24"/>
        </w:rPr>
        <w:t xml:space="preserve">rbano rende </w:t>
      </w:r>
      <w:r w:rsidR="006F612B">
        <w:rPr>
          <w:rFonts w:ascii="Georgia" w:hAnsi="Georgia" w:cs="Arial"/>
          <w:sz w:val="24"/>
          <w:szCs w:val="24"/>
        </w:rPr>
        <w:t xml:space="preserve">l’individuazione </w:t>
      </w:r>
      <w:r w:rsidR="00391149" w:rsidRPr="00FB065F">
        <w:rPr>
          <w:rFonts w:ascii="Georgia" w:hAnsi="Georgia" w:cs="Arial"/>
          <w:sz w:val="24"/>
          <w:szCs w:val="24"/>
        </w:rPr>
        <w:t xml:space="preserve">di </w:t>
      </w:r>
      <w:r w:rsidRPr="00FB065F">
        <w:rPr>
          <w:rFonts w:ascii="Georgia" w:hAnsi="Georgia" w:cs="Arial"/>
          <w:sz w:val="24"/>
          <w:szCs w:val="24"/>
        </w:rPr>
        <w:t xml:space="preserve">specifiche </w:t>
      </w:r>
      <w:r w:rsidR="00391149" w:rsidRPr="00FB065F">
        <w:rPr>
          <w:rFonts w:ascii="Georgia" w:hAnsi="Georgia" w:cs="Arial"/>
          <w:sz w:val="24"/>
          <w:szCs w:val="24"/>
        </w:rPr>
        <w:t xml:space="preserve">azioni </w:t>
      </w:r>
      <w:r w:rsidRPr="00FB065F">
        <w:rPr>
          <w:rFonts w:ascii="Georgia" w:hAnsi="Georgia" w:cs="Arial"/>
          <w:sz w:val="24"/>
          <w:szCs w:val="24"/>
        </w:rPr>
        <w:t xml:space="preserve">molto </w:t>
      </w:r>
      <w:r w:rsidR="00391149" w:rsidRPr="00FB065F">
        <w:rPr>
          <w:rFonts w:ascii="Georgia" w:hAnsi="Georgia" w:cs="Arial"/>
          <w:sz w:val="24"/>
          <w:szCs w:val="24"/>
        </w:rPr>
        <w:t xml:space="preserve">complessa in quanto </w:t>
      </w:r>
      <w:r w:rsidR="000A44F8" w:rsidRPr="00FB065F">
        <w:rPr>
          <w:rFonts w:ascii="Georgia" w:hAnsi="Georgia" w:cs="Arial"/>
          <w:sz w:val="24"/>
          <w:szCs w:val="24"/>
        </w:rPr>
        <w:t>collega</w:t>
      </w:r>
      <w:r w:rsidRPr="00FB065F">
        <w:rPr>
          <w:rFonts w:ascii="Georgia" w:hAnsi="Georgia" w:cs="Arial"/>
          <w:sz w:val="24"/>
          <w:szCs w:val="24"/>
        </w:rPr>
        <w:t>te</w:t>
      </w:r>
      <w:r w:rsidR="000A44F8" w:rsidRPr="00FB065F">
        <w:rPr>
          <w:rFonts w:ascii="Georgia" w:hAnsi="Georgia" w:cs="Arial"/>
          <w:sz w:val="24"/>
          <w:szCs w:val="24"/>
        </w:rPr>
        <w:t xml:space="preserve"> a più OT/azioni</w:t>
      </w:r>
      <w:r w:rsidR="00391149" w:rsidRPr="00FB065F">
        <w:rPr>
          <w:rFonts w:ascii="Georgia" w:hAnsi="Georgia" w:cs="Arial"/>
          <w:sz w:val="24"/>
          <w:szCs w:val="24"/>
        </w:rPr>
        <w:t>.</w:t>
      </w:r>
    </w:p>
    <w:p w:rsidR="00391149" w:rsidRPr="00FB065F" w:rsidRDefault="000A44F8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>S</w:t>
      </w:r>
      <w:r w:rsidR="00391149" w:rsidRPr="00FB065F">
        <w:rPr>
          <w:rFonts w:ascii="Georgia" w:hAnsi="Georgia" w:cs="Arial"/>
          <w:sz w:val="24"/>
          <w:szCs w:val="24"/>
        </w:rPr>
        <w:t>ottolinea che</w:t>
      </w:r>
      <w:r w:rsidR="00E603E9" w:rsidRPr="00FB065F">
        <w:rPr>
          <w:rFonts w:ascii="Georgia" w:hAnsi="Georgia" w:cs="Arial"/>
          <w:sz w:val="24"/>
          <w:szCs w:val="24"/>
        </w:rPr>
        <w:t xml:space="preserve"> la Direzione Centrale</w:t>
      </w:r>
      <w:r w:rsidR="006F612B">
        <w:rPr>
          <w:rFonts w:ascii="Georgia" w:hAnsi="Georgia" w:cs="Arial"/>
          <w:sz w:val="24"/>
          <w:szCs w:val="24"/>
        </w:rPr>
        <w:t xml:space="preserve"> che rappresenta</w:t>
      </w:r>
      <w:r w:rsidR="00E603E9" w:rsidRPr="00FB065F">
        <w:rPr>
          <w:rFonts w:ascii="Georgia" w:hAnsi="Georgia" w:cs="Arial"/>
          <w:sz w:val="24"/>
          <w:szCs w:val="24"/>
        </w:rPr>
        <w:t>, in tale fase, ha interesse ad identificare interventi già defini</w:t>
      </w:r>
      <w:r w:rsidR="00F70A62" w:rsidRPr="00FB065F">
        <w:rPr>
          <w:rFonts w:ascii="Georgia" w:hAnsi="Georgia" w:cs="Arial"/>
          <w:sz w:val="24"/>
          <w:szCs w:val="24"/>
        </w:rPr>
        <w:t>ti in un contesto programmatorio</w:t>
      </w:r>
      <w:r w:rsidR="00E603E9" w:rsidRPr="00FB065F">
        <w:rPr>
          <w:rFonts w:ascii="Georgia" w:hAnsi="Georgia" w:cs="Arial"/>
          <w:sz w:val="24"/>
          <w:szCs w:val="24"/>
        </w:rPr>
        <w:t xml:space="preserve"> noto al fine di ottimizzare l’efficacia e l’effi</w:t>
      </w:r>
      <w:r w:rsidR="00F70A62" w:rsidRPr="00FB065F">
        <w:rPr>
          <w:rFonts w:ascii="Georgia" w:hAnsi="Georgia" w:cs="Arial"/>
          <w:sz w:val="24"/>
          <w:szCs w:val="24"/>
        </w:rPr>
        <w:t xml:space="preserve">cienza degli stessi (evitando </w:t>
      </w:r>
      <w:r w:rsidR="00E603E9" w:rsidRPr="00FB065F">
        <w:rPr>
          <w:rFonts w:ascii="Georgia" w:hAnsi="Georgia" w:cs="Arial"/>
          <w:sz w:val="24"/>
          <w:szCs w:val="24"/>
        </w:rPr>
        <w:t>ad esempio, ritardi, contenziosi, varianti ecc.).</w:t>
      </w:r>
    </w:p>
    <w:p w:rsidR="00391149" w:rsidRDefault="001F7143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 xml:space="preserve">Infine, precisa che la Regione, </w:t>
      </w:r>
      <w:r w:rsidR="009E79D6" w:rsidRPr="00FB065F">
        <w:rPr>
          <w:rFonts w:ascii="Georgia" w:hAnsi="Georgia" w:cs="Arial"/>
          <w:sz w:val="24"/>
          <w:szCs w:val="24"/>
        </w:rPr>
        <w:t>per promuovere lo sviluppo urbano</w:t>
      </w:r>
      <w:r>
        <w:rPr>
          <w:rFonts w:ascii="Georgia" w:hAnsi="Georgia" w:cs="Arial"/>
          <w:sz w:val="24"/>
          <w:szCs w:val="24"/>
        </w:rPr>
        <w:t>,</w:t>
      </w:r>
      <w:r w:rsidR="009E79D6" w:rsidRPr="00FB065F">
        <w:rPr>
          <w:rFonts w:ascii="Georgia" w:hAnsi="Georgia" w:cs="Arial"/>
          <w:sz w:val="24"/>
          <w:szCs w:val="24"/>
        </w:rPr>
        <w:t xml:space="preserve"> </w:t>
      </w:r>
      <w:r w:rsidR="000A44F8" w:rsidRPr="00FB065F">
        <w:rPr>
          <w:rFonts w:ascii="Georgia" w:hAnsi="Georgia" w:cs="Arial"/>
          <w:sz w:val="24"/>
          <w:szCs w:val="24"/>
        </w:rPr>
        <w:t xml:space="preserve">sta valutando la possibilità </w:t>
      </w:r>
      <w:r w:rsidR="00EF10A3" w:rsidRPr="00FB065F">
        <w:rPr>
          <w:rFonts w:ascii="Georgia" w:hAnsi="Georgia" w:cs="Arial"/>
          <w:sz w:val="24"/>
          <w:szCs w:val="24"/>
        </w:rPr>
        <w:t>di utilizzare metodologie innovative della nuova programmazione quali gli ITI (Investimenti Territoriali Integrati)</w:t>
      </w:r>
      <w:r w:rsidR="00724AE2" w:rsidRPr="00FB065F">
        <w:rPr>
          <w:rFonts w:ascii="Georgia" w:hAnsi="Georgia" w:cs="Arial"/>
          <w:sz w:val="24"/>
          <w:szCs w:val="24"/>
        </w:rPr>
        <w:t xml:space="preserve"> rispetto all’identificazione di un Asse dedicato</w:t>
      </w:r>
      <w:r w:rsidR="001C060C" w:rsidRPr="00FB065F">
        <w:rPr>
          <w:rFonts w:ascii="Georgia" w:hAnsi="Georgia" w:cs="Arial"/>
          <w:sz w:val="24"/>
          <w:szCs w:val="24"/>
        </w:rPr>
        <w:t>.</w:t>
      </w:r>
    </w:p>
    <w:p w:rsidR="0055577F" w:rsidRPr="00FB065F" w:rsidRDefault="0055577F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443B35" w:rsidRDefault="001C060C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 xml:space="preserve">Al riguardo, interviene la </w:t>
      </w:r>
      <w:r w:rsidRPr="00FB065F">
        <w:rPr>
          <w:rFonts w:ascii="Georgia" w:hAnsi="Georgia" w:cs="Arial"/>
          <w:b/>
          <w:sz w:val="24"/>
          <w:szCs w:val="24"/>
        </w:rPr>
        <w:t xml:space="preserve">dott.ssa </w:t>
      </w:r>
      <w:r w:rsidR="00980711">
        <w:rPr>
          <w:rFonts w:ascii="Georgia" w:hAnsi="Georgia" w:cs="Arial"/>
          <w:b/>
          <w:sz w:val="24"/>
          <w:szCs w:val="24"/>
        </w:rPr>
        <w:t xml:space="preserve">P. </w:t>
      </w:r>
      <w:proofErr w:type="spellStart"/>
      <w:r w:rsidRPr="00FB065F">
        <w:rPr>
          <w:rFonts w:ascii="Georgia" w:hAnsi="Georgia" w:cs="Arial"/>
          <w:b/>
          <w:sz w:val="24"/>
          <w:szCs w:val="24"/>
        </w:rPr>
        <w:t>Tabor</w:t>
      </w:r>
      <w:proofErr w:type="spellEnd"/>
      <w:r w:rsidRPr="00FB065F">
        <w:rPr>
          <w:rFonts w:ascii="Georgia" w:hAnsi="Georgia" w:cs="Arial"/>
          <w:sz w:val="24"/>
          <w:szCs w:val="24"/>
        </w:rPr>
        <w:t xml:space="preserve"> </w:t>
      </w:r>
      <w:r w:rsidR="009E79D6" w:rsidRPr="00FB065F">
        <w:rPr>
          <w:rFonts w:ascii="Georgia" w:hAnsi="Georgia" w:cs="Arial"/>
          <w:sz w:val="24"/>
          <w:szCs w:val="24"/>
        </w:rPr>
        <w:t>(</w:t>
      </w:r>
      <w:r w:rsidR="009E79D6" w:rsidRPr="00FB065F">
        <w:rPr>
          <w:rFonts w:ascii="Georgia" w:hAnsi="Georgia" w:cs="Arial"/>
          <w:b/>
          <w:sz w:val="24"/>
          <w:szCs w:val="24"/>
        </w:rPr>
        <w:t>Pianificazione e programmazione strategica territoriale)</w:t>
      </w:r>
      <w:r w:rsidR="009E79D6" w:rsidRPr="00FB065F">
        <w:rPr>
          <w:rFonts w:ascii="Georgia" w:hAnsi="Georgia" w:cs="Arial"/>
          <w:sz w:val="24"/>
          <w:szCs w:val="24"/>
        </w:rPr>
        <w:t xml:space="preserve"> che </w:t>
      </w:r>
      <w:r w:rsidRPr="00FB065F">
        <w:rPr>
          <w:rFonts w:ascii="Georgia" w:hAnsi="Georgia" w:cs="Arial"/>
          <w:sz w:val="24"/>
          <w:szCs w:val="24"/>
        </w:rPr>
        <w:t>ribadisce la volontà dell’Amministrazione di individuare progetti “cantierabili” con un livello di programmazione avanzato. Inoltre, preci</w:t>
      </w:r>
      <w:r w:rsidR="00944162" w:rsidRPr="00FB065F">
        <w:rPr>
          <w:rFonts w:ascii="Georgia" w:hAnsi="Georgia" w:cs="Arial"/>
          <w:sz w:val="24"/>
          <w:szCs w:val="24"/>
        </w:rPr>
        <w:t xml:space="preserve">sa ai partecipanti che la </w:t>
      </w:r>
      <w:r w:rsidR="0082262B">
        <w:rPr>
          <w:rFonts w:ascii="Georgia" w:hAnsi="Georgia" w:cs="Arial"/>
          <w:sz w:val="24"/>
          <w:szCs w:val="24"/>
        </w:rPr>
        <w:t xml:space="preserve">scelta </w:t>
      </w:r>
      <w:r w:rsidRPr="00FB065F">
        <w:rPr>
          <w:rFonts w:ascii="Georgia" w:hAnsi="Georgia" w:cs="Arial"/>
          <w:sz w:val="24"/>
          <w:szCs w:val="24"/>
        </w:rPr>
        <w:t>dell’utilizzo dell’ITI comporterebbe un</w:t>
      </w:r>
      <w:r w:rsidR="0082262B">
        <w:rPr>
          <w:rFonts w:ascii="Georgia" w:hAnsi="Georgia" w:cs="Arial"/>
          <w:sz w:val="24"/>
          <w:szCs w:val="24"/>
        </w:rPr>
        <w:t xml:space="preserve">a relazione diretta tra l’ITI e </w:t>
      </w:r>
      <w:r w:rsidRPr="00FB065F">
        <w:rPr>
          <w:rFonts w:ascii="Georgia" w:hAnsi="Georgia" w:cs="Arial"/>
          <w:sz w:val="24"/>
          <w:szCs w:val="24"/>
        </w:rPr>
        <w:t xml:space="preserve"> </w:t>
      </w:r>
      <w:r w:rsidR="0082262B">
        <w:rPr>
          <w:rFonts w:ascii="Georgia" w:hAnsi="Georgia" w:cs="Arial"/>
          <w:sz w:val="24"/>
          <w:szCs w:val="24"/>
        </w:rPr>
        <w:t>gli</w:t>
      </w:r>
      <w:r w:rsidRPr="00FB065F">
        <w:rPr>
          <w:rFonts w:ascii="Georgia" w:hAnsi="Georgia" w:cs="Arial"/>
          <w:sz w:val="24"/>
          <w:szCs w:val="24"/>
        </w:rPr>
        <w:t xml:space="preserve"> obiettivi individuati dal P</w:t>
      </w:r>
      <w:r w:rsidR="00944162" w:rsidRPr="00FB065F">
        <w:rPr>
          <w:rFonts w:ascii="Georgia" w:hAnsi="Georgia" w:cs="Arial"/>
          <w:sz w:val="24"/>
          <w:szCs w:val="24"/>
        </w:rPr>
        <w:t>rogramma</w:t>
      </w:r>
      <w:r w:rsidR="0090080C">
        <w:rPr>
          <w:rFonts w:ascii="Georgia" w:hAnsi="Georgia" w:cs="Arial"/>
          <w:sz w:val="24"/>
          <w:szCs w:val="24"/>
        </w:rPr>
        <w:t>;</w:t>
      </w:r>
      <w:r w:rsidR="002E1092">
        <w:rPr>
          <w:rFonts w:ascii="Georgia" w:hAnsi="Georgia" w:cs="Arial"/>
          <w:sz w:val="24"/>
          <w:szCs w:val="24"/>
        </w:rPr>
        <w:t xml:space="preserve"> invece,</w:t>
      </w:r>
      <w:r w:rsidR="0082262B">
        <w:rPr>
          <w:rFonts w:ascii="Georgia" w:hAnsi="Georgia" w:cs="Arial"/>
          <w:sz w:val="24"/>
          <w:szCs w:val="24"/>
        </w:rPr>
        <w:t xml:space="preserve"> la scelta </w:t>
      </w:r>
      <w:r w:rsidR="00944162" w:rsidRPr="00FB065F">
        <w:rPr>
          <w:rFonts w:ascii="Georgia" w:hAnsi="Georgia" w:cs="Arial"/>
          <w:sz w:val="24"/>
          <w:szCs w:val="24"/>
        </w:rPr>
        <w:t>dell’A</w:t>
      </w:r>
      <w:r w:rsidRPr="00FB065F">
        <w:rPr>
          <w:rFonts w:ascii="Georgia" w:hAnsi="Georgia" w:cs="Arial"/>
          <w:sz w:val="24"/>
          <w:szCs w:val="24"/>
        </w:rPr>
        <w:t xml:space="preserve">sse dedicato </w:t>
      </w:r>
      <w:r w:rsidR="001F7143">
        <w:rPr>
          <w:rFonts w:ascii="Georgia" w:hAnsi="Georgia" w:cs="Arial"/>
          <w:sz w:val="24"/>
          <w:szCs w:val="24"/>
        </w:rPr>
        <w:t xml:space="preserve">consentirebbe una maggiore elasticità nella selezione delle proposte progettuali </w:t>
      </w:r>
      <w:r w:rsidRPr="00FB065F">
        <w:rPr>
          <w:rFonts w:ascii="Georgia" w:hAnsi="Georgia" w:cs="Arial"/>
          <w:sz w:val="24"/>
          <w:szCs w:val="24"/>
        </w:rPr>
        <w:t>da parte de</w:t>
      </w:r>
      <w:r w:rsidR="0082262B">
        <w:rPr>
          <w:rFonts w:ascii="Georgia" w:hAnsi="Georgia" w:cs="Arial"/>
          <w:sz w:val="24"/>
          <w:szCs w:val="24"/>
        </w:rPr>
        <w:t>ll’Amministrazione</w:t>
      </w:r>
      <w:r w:rsidR="001F7143">
        <w:rPr>
          <w:rFonts w:ascii="Georgia" w:hAnsi="Georgia" w:cs="Arial"/>
          <w:sz w:val="24"/>
          <w:szCs w:val="24"/>
        </w:rPr>
        <w:t>.</w:t>
      </w:r>
      <w:r w:rsidR="0082262B">
        <w:rPr>
          <w:rFonts w:ascii="Georgia" w:hAnsi="Georgia" w:cs="Arial"/>
          <w:sz w:val="24"/>
          <w:szCs w:val="24"/>
        </w:rPr>
        <w:t xml:space="preserve"> </w:t>
      </w:r>
    </w:p>
    <w:p w:rsidR="0055577F" w:rsidRDefault="0055577F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D17657" w:rsidRDefault="00E41D95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 xml:space="preserve">Interviene la </w:t>
      </w:r>
      <w:r w:rsidR="00C02140">
        <w:rPr>
          <w:rFonts w:ascii="Georgia" w:hAnsi="Georgia" w:cs="Arial"/>
          <w:b/>
          <w:sz w:val="24"/>
          <w:szCs w:val="24"/>
        </w:rPr>
        <w:t xml:space="preserve">dott.ssa </w:t>
      </w:r>
      <w:r w:rsidR="00C02140" w:rsidRPr="00C02140">
        <w:rPr>
          <w:rFonts w:ascii="Georgia" w:hAnsi="Georgia" w:cs="Arial"/>
          <w:b/>
          <w:sz w:val="24"/>
          <w:szCs w:val="24"/>
        </w:rPr>
        <w:t xml:space="preserve">A. </w:t>
      </w:r>
      <w:r w:rsidRPr="00C02140">
        <w:rPr>
          <w:rFonts w:ascii="Georgia" w:hAnsi="Georgia" w:cs="Arial"/>
          <w:b/>
          <w:sz w:val="24"/>
          <w:szCs w:val="24"/>
        </w:rPr>
        <w:t xml:space="preserve">Caroli </w:t>
      </w:r>
      <w:proofErr w:type="spellStart"/>
      <w:r w:rsidRPr="00C02140">
        <w:rPr>
          <w:rFonts w:ascii="Georgia" w:hAnsi="Georgia" w:cs="Arial"/>
          <w:b/>
          <w:sz w:val="24"/>
          <w:szCs w:val="24"/>
        </w:rPr>
        <w:t>Palladini</w:t>
      </w:r>
      <w:proofErr w:type="spellEnd"/>
      <w:r w:rsidRPr="00C02140">
        <w:rPr>
          <w:rFonts w:ascii="Georgia" w:hAnsi="Georgia" w:cs="Arial"/>
          <w:b/>
          <w:sz w:val="24"/>
          <w:szCs w:val="24"/>
        </w:rPr>
        <w:t xml:space="preserve"> </w:t>
      </w:r>
      <w:r w:rsidR="00C02140" w:rsidRPr="00C02140">
        <w:rPr>
          <w:rFonts w:ascii="Georgia" w:hAnsi="Georgia" w:cs="Arial"/>
          <w:b/>
          <w:sz w:val="24"/>
          <w:szCs w:val="24"/>
        </w:rPr>
        <w:t>(ICMP</w:t>
      </w:r>
      <w:r w:rsidRPr="00C02140">
        <w:rPr>
          <w:rFonts w:ascii="Georgia" w:hAnsi="Georgia" w:cs="Arial"/>
          <w:b/>
          <w:sz w:val="24"/>
          <w:szCs w:val="24"/>
        </w:rPr>
        <w:t>)</w:t>
      </w:r>
      <w:r w:rsidR="00FF062D" w:rsidRPr="00FB065F">
        <w:rPr>
          <w:rFonts w:ascii="Georgia" w:hAnsi="Georgia" w:cs="Arial"/>
          <w:b/>
          <w:sz w:val="24"/>
          <w:szCs w:val="24"/>
        </w:rPr>
        <w:t xml:space="preserve"> </w:t>
      </w:r>
      <w:r w:rsidR="00FF062D" w:rsidRPr="00FB065F">
        <w:rPr>
          <w:rFonts w:ascii="Georgia" w:hAnsi="Georgia" w:cs="Arial"/>
          <w:sz w:val="24"/>
          <w:szCs w:val="24"/>
        </w:rPr>
        <w:t xml:space="preserve">che </w:t>
      </w:r>
      <w:r w:rsidR="007C65EA" w:rsidRPr="00FB065F">
        <w:rPr>
          <w:rFonts w:ascii="Georgia" w:hAnsi="Georgia" w:cs="Arial"/>
          <w:sz w:val="24"/>
          <w:szCs w:val="24"/>
        </w:rPr>
        <w:t>propone di inserire</w:t>
      </w:r>
      <w:r w:rsidR="00C01AE7" w:rsidRPr="00FB065F">
        <w:rPr>
          <w:rFonts w:ascii="Georgia" w:hAnsi="Georgia" w:cs="Arial"/>
          <w:sz w:val="24"/>
          <w:szCs w:val="24"/>
        </w:rPr>
        <w:t xml:space="preserve"> una specifica azione nell’ambito del </w:t>
      </w:r>
      <w:r w:rsidR="00944162" w:rsidRPr="00FB065F">
        <w:rPr>
          <w:rFonts w:ascii="Georgia" w:hAnsi="Georgia" w:cs="Arial"/>
          <w:sz w:val="24"/>
          <w:szCs w:val="24"/>
        </w:rPr>
        <w:t>progetto di “</w:t>
      </w:r>
      <w:r w:rsidR="00C01AE7" w:rsidRPr="00FB065F">
        <w:rPr>
          <w:rFonts w:ascii="Georgia" w:hAnsi="Georgia" w:cs="Arial"/>
          <w:sz w:val="24"/>
          <w:szCs w:val="24"/>
        </w:rPr>
        <w:t>Master Plan del Porto Vecchio di Trieste</w:t>
      </w:r>
      <w:r w:rsidR="00944162" w:rsidRPr="00FB065F">
        <w:rPr>
          <w:rFonts w:ascii="Georgia" w:hAnsi="Georgia" w:cs="Arial"/>
          <w:sz w:val="24"/>
          <w:szCs w:val="24"/>
        </w:rPr>
        <w:t>”,</w:t>
      </w:r>
      <w:r w:rsidR="00C01AE7" w:rsidRPr="00FB065F">
        <w:rPr>
          <w:rFonts w:ascii="Georgia" w:hAnsi="Georgia" w:cs="Arial"/>
          <w:sz w:val="24"/>
          <w:szCs w:val="24"/>
        </w:rPr>
        <w:t xml:space="preserve"> </w:t>
      </w:r>
      <w:r w:rsidR="00944162" w:rsidRPr="00FB065F">
        <w:rPr>
          <w:rFonts w:ascii="Georgia" w:hAnsi="Georgia" w:cs="Arial"/>
          <w:sz w:val="24"/>
          <w:szCs w:val="24"/>
        </w:rPr>
        <w:t xml:space="preserve">già </w:t>
      </w:r>
      <w:r w:rsidR="00C01AE7" w:rsidRPr="00FB065F">
        <w:rPr>
          <w:rFonts w:ascii="Georgia" w:hAnsi="Georgia" w:cs="Arial"/>
          <w:sz w:val="24"/>
          <w:szCs w:val="24"/>
        </w:rPr>
        <w:t>presentato</w:t>
      </w:r>
      <w:r w:rsidR="00944162" w:rsidRPr="00FB065F">
        <w:rPr>
          <w:rFonts w:ascii="Georgia" w:hAnsi="Georgia" w:cs="Arial"/>
          <w:sz w:val="24"/>
          <w:szCs w:val="24"/>
        </w:rPr>
        <w:t xml:space="preserve"> </w:t>
      </w:r>
      <w:r w:rsidR="00C01AE7" w:rsidRPr="00FB065F">
        <w:rPr>
          <w:rFonts w:ascii="Georgia" w:hAnsi="Georgia" w:cs="Arial"/>
          <w:sz w:val="24"/>
          <w:szCs w:val="24"/>
        </w:rPr>
        <w:t>al Minist</w:t>
      </w:r>
      <w:r w:rsidR="00CB1859" w:rsidRPr="00FB065F">
        <w:rPr>
          <w:rFonts w:ascii="Georgia" w:hAnsi="Georgia" w:cs="Arial"/>
          <w:sz w:val="24"/>
          <w:szCs w:val="24"/>
        </w:rPr>
        <w:t>ero dei beni e delle attività culturali e del turismo</w:t>
      </w:r>
      <w:r w:rsidR="00C01AE7" w:rsidRPr="00FB065F">
        <w:rPr>
          <w:rFonts w:ascii="Georgia" w:hAnsi="Georgia" w:cs="Arial"/>
          <w:sz w:val="24"/>
          <w:szCs w:val="24"/>
        </w:rPr>
        <w:t xml:space="preserve">. </w:t>
      </w:r>
      <w:r w:rsidR="00CB1859" w:rsidRPr="00FB065F">
        <w:rPr>
          <w:rFonts w:ascii="Georgia" w:hAnsi="Georgia" w:cs="Arial"/>
          <w:sz w:val="24"/>
          <w:szCs w:val="24"/>
        </w:rPr>
        <w:t>Nell</w:t>
      </w:r>
      <w:r w:rsidR="008F77A2">
        <w:rPr>
          <w:rFonts w:ascii="Georgia" w:hAnsi="Georgia" w:cs="Arial"/>
          <w:sz w:val="24"/>
          <w:szCs w:val="24"/>
        </w:rPr>
        <w:t>’ambito del POR FESR, richiede alla DC</w:t>
      </w:r>
      <w:r w:rsidR="00CB1859" w:rsidRPr="00FB065F">
        <w:rPr>
          <w:rFonts w:ascii="Georgia" w:hAnsi="Georgia" w:cs="Arial"/>
          <w:sz w:val="24"/>
          <w:szCs w:val="24"/>
        </w:rPr>
        <w:t xml:space="preserve"> di attuare l’intervento volto alla </w:t>
      </w:r>
      <w:r w:rsidR="00CB1859" w:rsidRPr="00FB065F">
        <w:rPr>
          <w:rFonts w:ascii="Georgia" w:hAnsi="Georgia" w:cs="Arial"/>
          <w:sz w:val="24"/>
          <w:szCs w:val="24"/>
          <w:u w:val="single"/>
        </w:rPr>
        <w:t xml:space="preserve">creazione di </w:t>
      </w:r>
      <w:r w:rsidR="00CB1859" w:rsidRPr="004C01C9">
        <w:rPr>
          <w:rFonts w:ascii="Georgia" w:hAnsi="Georgia" w:cs="Arial"/>
          <w:i/>
          <w:sz w:val="24"/>
          <w:szCs w:val="24"/>
          <w:u w:val="single"/>
        </w:rPr>
        <w:t>“</w:t>
      </w:r>
      <w:proofErr w:type="spellStart"/>
      <w:r w:rsidR="00CB1859" w:rsidRPr="004C01C9">
        <w:rPr>
          <w:rFonts w:ascii="Georgia" w:hAnsi="Georgia" w:cs="Arial"/>
          <w:i/>
          <w:sz w:val="24"/>
          <w:szCs w:val="24"/>
          <w:u w:val="single"/>
        </w:rPr>
        <w:t>Labo</w:t>
      </w:r>
      <w:r w:rsidR="007209B0" w:rsidRPr="004C01C9">
        <w:rPr>
          <w:rFonts w:ascii="Georgia" w:hAnsi="Georgia" w:cs="Arial"/>
          <w:i/>
          <w:sz w:val="24"/>
          <w:szCs w:val="24"/>
          <w:u w:val="single"/>
        </w:rPr>
        <w:t>u</w:t>
      </w:r>
      <w:r w:rsidR="00CB1859" w:rsidRPr="004C01C9">
        <w:rPr>
          <w:rFonts w:ascii="Georgia" w:hAnsi="Georgia" w:cs="Arial"/>
          <w:i/>
          <w:sz w:val="24"/>
          <w:szCs w:val="24"/>
          <w:u w:val="single"/>
        </w:rPr>
        <w:t>r</w:t>
      </w:r>
      <w:proofErr w:type="spellEnd"/>
      <w:r w:rsidR="00CB1859" w:rsidRPr="004C01C9">
        <w:rPr>
          <w:rFonts w:ascii="Georgia" w:hAnsi="Georgia" w:cs="Arial"/>
          <w:i/>
          <w:sz w:val="24"/>
          <w:szCs w:val="24"/>
          <w:u w:val="single"/>
        </w:rPr>
        <w:t xml:space="preserve"> College”</w:t>
      </w:r>
      <w:r w:rsidR="00944162" w:rsidRPr="004C01C9">
        <w:rPr>
          <w:rFonts w:ascii="Georgia" w:hAnsi="Georgia" w:cs="Arial"/>
          <w:i/>
          <w:sz w:val="24"/>
          <w:szCs w:val="24"/>
          <w:u w:val="single"/>
        </w:rPr>
        <w:t>,</w:t>
      </w:r>
      <w:r w:rsidR="00CB1859" w:rsidRPr="00FB065F">
        <w:rPr>
          <w:rFonts w:ascii="Georgia" w:hAnsi="Georgia" w:cs="Arial"/>
          <w:sz w:val="24"/>
          <w:szCs w:val="24"/>
        </w:rPr>
        <w:t xml:space="preserve"> </w:t>
      </w:r>
      <w:r w:rsidR="007209B0" w:rsidRPr="00FB065F">
        <w:rPr>
          <w:rFonts w:ascii="Georgia" w:hAnsi="Georgia" w:cs="Arial"/>
          <w:sz w:val="24"/>
          <w:szCs w:val="24"/>
        </w:rPr>
        <w:t>sul</w:t>
      </w:r>
      <w:r w:rsidR="005F1417" w:rsidRPr="00FB065F">
        <w:rPr>
          <w:rFonts w:ascii="Georgia" w:hAnsi="Georgia" w:cs="Arial"/>
          <w:sz w:val="24"/>
          <w:szCs w:val="24"/>
        </w:rPr>
        <w:t>la base delle esperienze già attuate da</w:t>
      </w:r>
      <w:r w:rsidR="007209B0" w:rsidRPr="00FB065F">
        <w:rPr>
          <w:rFonts w:ascii="Georgia" w:hAnsi="Georgia" w:cs="Arial"/>
          <w:sz w:val="24"/>
          <w:szCs w:val="24"/>
        </w:rPr>
        <w:t xml:space="preserve"> </w:t>
      </w:r>
      <w:r w:rsidR="005F1417" w:rsidRPr="00FB065F">
        <w:rPr>
          <w:rFonts w:ascii="Georgia" w:hAnsi="Georgia" w:cs="Arial"/>
          <w:sz w:val="24"/>
          <w:szCs w:val="24"/>
        </w:rPr>
        <w:t>altri Stati</w:t>
      </w:r>
      <w:r w:rsidR="007209B0" w:rsidRPr="00FB065F">
        <w:rPr>
          <w:rFonts w:ascii="Georgia" w:hAnsi="Georgia" w:cs="Arial"/>
          <w:sz w:val="24"/>
          <w:szCs w:val="24"/>
        </w:rPr>
        <w:t>.</w:t>
      </w:r>
      <w:r w:rsidR="00D17657" w:rsidRPr="00FB065F">
        <w:rPr>
          <w:rFonts w:ascii="Georgia" w:hAnsi="Georgia" w:cs="Arial"/>
          <w:sz w:val="24"/>
          <w:szCs w:val="24"/>
        </w:rPr>
        <w:t xml:space="preserve"> Inoltre, speci</w:t>
      </w:r>
      <w:r w:rsidR="00944162" w:rsidRPr="00FB065F">
        <w:rPr>
          <w:rFonts w:ascii="Georgia" w:hAnsi="Georgia" w:cs="Arial"/>
          <w:sz w:val="24"/>
          <w:szCs w:val="24"/>
        </w:rPr>
        <w:t xml:space="preserve">fica l’intenzione </w:t>
      </w:r>
      <w:r w:rsidR="00D17657" w:rsidRPr="00FB065F">
        <w:rPr>
          <w:rFonts w:ascii="Georgia" w:hAnsi="Georgia" w:cs="Arial"/>
          <w:sz w:val="24"/>
          <w:szCs w:val="24"/>
        </w:rPr>
        <w:t xml:space="preserve">di attivare </w:t>
      </w:r>
      <w:r w:rsidR="00944162" w:rsidRPr="00FB065F">
        <w:rPr>
          <w:rFonts w:ascii="Georgia" w:hAnsi="Georgia" w:cs="Arial"/>
          <w:sz w:val="24"/>
          <w:szCs w:val="24"/>
        </w:rPr>
        <w:t xml:space="preserve">anche </w:t>
      </w:r>
      <w:r w:rsidR="00D17657" w:rsidRPr="00FB065F">
        <w:rPr>
          <w:rFonts w:ascii="Georgia" w:hAnsi="Georgia" w:cs="Arial"/>
          <w:sz w:val="24"/>
          <w:szCs w:val="24"/>
        </w:rPr>
        <w:t xml:space="preserve">percorsi di formazione rivolti a coloro che </w:t>
      </w:r>
      <w:r w:rsidR="002E1092">
        <w:rPr>
          <w:rFonts w:ascii="Georgia" w:hAnsi="Georgia" w:cs="Arial"/>
          <w:sz w:val="24"/>
          <w:szCs w:val="24"/>
        </w:rPr>
        <w:t xml:space="preserve">gestiranno il </w:t>
      </w:r>
      <w:proofErr w:type="spellStart"/>
      <w:r w:rsidR="002E1092">
        <w:rPr>
          <w:rFonts w:ascii="Georgia" w:hAnsi="Georgia" w:cs="Arial"/>
          <w:sz w:val="24"/>
          <w:szCs w:val="24"/>
        </w:rPr>
        <w:t>labour</w:t>
      </w:r>
      <w:proofErr w:type="spellEnd"/>
      <w:r w:rsidR="002E1092">
        <w:rPr>
          <w:rFonts w:ascii="Georgia" w:hAnsi="Georgia" w:cs="Arial"/>
          <w:sz w:val="24"/>
          <w:szCs w:val="24"/>
        </w:rPr>
        <w:t xml:space="preserve"> c</w:t>
      </w:r>
      <w:r w:rsidR="00D17657" w:rsidRPr="00FB065F">
        <w:rPr>
          <w:rFonts w:ascii="Georgia" w:hAnsi="Georgia" w:cs="Arial"/>
          <w:sz w:val="24"/>
          <w:szCs w:val="24"/>
        </w:rPr>
        <w:t>ollege</w:t>
      </w:r>
      <w:r w:rsidR="00486B14" w:rsidRPr="00FB065F">
        <w:rPr>
          <w:rFonts w:ascii="Georgia" w:hAnsi="Georgia" w:cs="Arial"/>
          <w:sz w:val="24"/>
          <w:szCs w:val="24"/>
        </w:rPr>
        <w:t xml:space="preserve"> (stima finanziaria pari a </w:t>
      </w:r>
      <w:r w:rsidR="00944162" w:rsidRPr="00FB065F">
        <w:rPr>
          <w:rFonts w:ascii="Georgia" w:hAnsi="Georgia" w:cs="Arial"/>
          <w:sz w:val="24"/>
          <w:szCs w:val="24"/>
        </w:rPr>
        <w:t xml:space="preserve">circa </w:t>
      </w:r>
      <w:r w:rsidR="00486B14" w:rsidRPr="00FB065F">
        <w:rPr>
          <w:rFonts w:ascii="Georgia" w:hAnsi="Georgia" w:cs="Arial"/>
          <w:sz w:val="24"/>
          <w:szCs w:val="24"/>
        </w:rPr>
        <w:t>5 milioni di euro)</w:t>
      </w:r>
      <w:r w:rsidR="00D17657" w:rsidRPr="00FB065F">
        <w:rPr>
          <w:rFonts w:ascii="Georgia" w:hAnsi="Georgia" w:cs="Arial"/>
          <w:sz w:val="24"/>
          <w:szCs w:val="24"/>
        </w:rPr>
        <w:t xml:space="preserve">. </w:t>
      </w:r>
    </w:p>
    <w:p w:rsidR="0055577F" w:rsidRPr="00FB065F" w:rsidRDefault="0055577F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5F1417" w:rsidRDefault="00D17657" w:rsidP="00443B35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 xml:space="preserve">La </w:t>
      </w:r>
      <w:r w:rsidRPr="00FB065F">
        <w:rPr>
          <w:rFonts w:ascii="Georgia" w:hAnsi="Georgia" w:cs="Arial"/>
          <w:b/>
          <w:sz w:val="24"/>
          <w:szCs w:val="24"/>
        </w:rPr>
        <w:t xml:space="preserve">dott.ssa </w:t>
      </w:r>
      <w:r w:rsidR="00C02140">
        <w:rPr>
          <w:rFonts w:ascii="Georgia" w:hAnsi="Georgia" w:cs="Arial"/>
          <w:b/>
          <w:sz w:val="24"/>
          <w:szCs w:val="24"/>
        </w:rPr>
        <w:t xml:space="preserve">P. </w:t>
      </w:r>
      <w:proofErr w:type="spellStart"/>
      <w:r w:rsidRPr="00FB065F">
        <w:rPr>
          <w:rFonts w:ascii="Georgia" w:hAnsi="Georgia" w:cs="Arial"/>
          <w:b/>
          <w:sz w:val="24"/>
          <w:szCs w:val="24"/>
        </w:rPr>
        <w:t>Tabor</w:t>
      </w:r>
      <w:proofErr w:type="spellEnd"/>
      <w:r w:rsidRPr="00FB065F">
        <w:rPr>
          <w:rFonts w:ascii="Georgia" w:hAnsi="Georgia" w:cs="Arial"/>
          <w:b/>
          <w:sz w:val="24"/>
          <w:szCs w:val="24"/>
        </w:rPr>
        <w:t xml:space="preserve"> e il dott. </w:t>
      </w:r>
      <w:r w:rsidR="00C02140">
        <w:rPr>
          <w:rFonts w:ascii="Georgia" w:hAnsi="Georgia" w:cs="Arial"/>
          <w:b/>
          <w:sz w:val="24"/>
          <w:szCs w:val="24"/>
        </w:rPr>
        <w:t>M. De M</w:t>
      </w:r>
      <w:r w:rsidRPr="00FB065F">
        <w:rPr>
          <w:rFonts w:ascii="Georgia" w:hAnsi="Georgia" w:cs="Arial"/>
          <w:b/>
          <w:sz w:val="24"/>
          <w:szCs w:val="24"/>
        </w:rPr>
        <w:t>arco</w:t>
      </w:r>
      <w:r w:rsidRPr="00FB065F">
        <w:rPr>
          <w:rFonts w:ascii="Georgia" w:hAnsi="Georgia" w:cs="Arial"/>
          <w:sz w:val="24"/>
          <w:szCs w:val="24"/>
        </w:rPr>
        <w:t xml:space="preserve"> chiedono alla dott.ssa A. Caroli </w:t>
      </w:r>
      <w:proofErr w:type="spellStart"/>
      <w:r w:rsidRPr="00FB065F">
        <w:rPr>
          <w:rFonts w:ascii="Georgia" w:hAnsi="Georgia" w:cs="Arial"/>
          <w:sz w:val="24"/>
          <w:szCs w:val="24"/>
        </w:rPr>
        <w:t>Palladini</w:t>
      </w:r>
      <w:proofErr w:type="spellEnd"/>
      <w:r w:rsidRPr="00FB065F">
        <w:rPr>
          <w:rFonts w:ascii="Georgia" w:hAnsi="Georgia" w:cs="Arial"/>
          <w:sz w:val="24"/>
          <w:szCs w:val="24"/>
        </w:rPr>
        <w:t xml:space="preserve"> di strutturare un intervento più </w:t>
      </w:r>
      <w:r w:rsidR="00486B14" w:rsidRPr="00FB065F">
        <w:rPr>
          <w:rFonts w:ascii="Georgia" w:hAnsi="Georgia" w:cs="Arial"/>
          <w:sz w:val="24"/>
          <w:szCs w:val="24"/>
        </w:rPr>
        <w:t>dettagliato</w:t>
      </w:r>
      <w:r w:rsidR="002E1092">
        <w:rPr>
          <w:rFonts w:ascii="Georgia" w:hAnsi="Georgia" w:cs="Arial"/>
          <w:sz w:val="24"/>
          <w:szCs w:val="24"/>
        </w:rPr>
        <w:t>,</w:t>
      </w:r>
      <w:r w:rsidR="00486B14" w:rsidRPr="00FB065F">
        <w:rPr>
          <w:rFonts w:ascii="Georgia" w:hAnsi="Georgia" w:cs="Arial"/>
          <w:sz w:val="24"/>
          <w:szCs w:val="24"/>
        </w:rPr>
        <w:t xml:space="preserve"> con azioni che siano rapportate agli obiettivi tematici del Programma, nonché </w:t>
      </w:r>
      <w:r w:rsidR="00A63652" w:rsidRPr="00FB065F">
        <w:rPr>
          <w:rFonts w:ascii="Georgia" w:hAnsi="Georgia" w:cs="Arial"/>
          <w:sz w:val="24"/>
          <w:szCs w:val="24"/>
        </w:rPr>
        <w:t xml:space="preserve">ai contenuti della </w:t>
      </w:r>
      <w:r w:rsidR="00486B14" w:rsidRPr="00FB065F">
        <w:rPr>
          <w:rFonts w:ascii="Georgia" w:hAnsi="Georgia" w:cs="Arial"/>
          <w:sz w:val="24"/>
          <w:szCs w:val="24"/>
        </w:rPr>
        <w:t>Bozza di Accordo di Partenariato.</w:t>
      </w:r>
      <w:r w:rsidRPr="00FB065F">
        <w:rPr>
          <w:rFonts w:ascii="Georgia" w:hAnsi="Georgia" w:cs="Arial"/>
          <w:sz w:val="24"/>
          <w:szCs w:val="24"/>
        </w:rPr>
        <w:t xml:space="preserve"> </w:t>
      </w:r>
    </w:p>
    <w:p w:rsidR="0055577F" w:rsidRPr="00FB065F" w:rsidRDefault="0055577F" w:rsidP="00443B35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0A44F8" w:rsidRDefault="005F1417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 xml:space="preserve">Il tavolo prosegue con l’intervento della </w:t>
      </w:r>
      <w:r w:rsidRPr="00EA5C2C">
        <w:rPr>
          <w:rFonts w:ascii="Georgia" w:hAnsi="Georgia" w:cs="Arial"/>
          <w:b/>
          <w:sz w:val="24"/>
          <w:szCs w:val="24"/>
        </w:rPr>
        <w:t xml:space="preserve">dott.ssa </w:t>
      </w:r>
      <w:r w:rsidR="009F73F0" w:rsidRPr="00EA5C2C">
        <w:rPr>
          <w:rFonts w:ascii="Georgia" w:hAnsi="Georgia" w:cs="Arial"/>
          <w:b/>
          <w:sz w:val="24"/>
          <w:szCs w:val="24"/>
        </w:rPr>
        <w:t>C</w:t>
      </w:r>
      <w:r w:rsidR="009F73F0" w:rsidRPr="009F73F0">
        <w:rPr>
          <w:rFonts w:ascii="Georgia" w:hAnsi="Georgia" w:cs="Arial"/>
          <w:b/>
          <w:sz w:val="24"/>
          <w:szCs w:val="24"/>
        </w:rPr>
        <w:t>. Del Torre</w:t>
      </w:r>
      <w:r w:rsidRPr="00FB065F">
        <w:rPr>
          <w:rFonts w:ascii="Georgia" w:hAnsi="Georgia" w:cs="Arial"/>
          <w:b/>
          <w:sz w:val="24"/>
          <w:szCs w:val="24"/>
        </w:rPr>
        <w:t xml:space="preserve"> (Assessore Comune di Udine)</w:t>
      </w:r>
      <w:r w:rsidRPr="00FB065F">
        <w:rPr>
          <w:rFonts w:ascii="Georgia" w:hAnsi="Georgia" w:cs="Arial"/>
          <w:sz w:val="24"/>
          <w:szCs w:val="24"/>
        </w:rPr>
        <w:t xml:space="preserve"> </w:t>
      </w:r>
      <w:r w:rsidR="00200877" w:rsidRPr="00FB065F">
        <w:rPr>
          <w:rFonts w:ascii="Georgia" w:hAnsi="Georgia" w:cs="Arial"/>
          <w:sz w:val="24"/>
          <w:szCs w:val="24"/>
        </w:rPr>
        <w:t xml:space="preserve">che chiede </w:t>
      </w:r>
      <w:r w:rsidR="002E1092">
        <w:rPr>
          <w:rFonts w:ascii="Georgia" w:hAnsi="Georgia" w:cs="Arial"/>
          <w:sz w:val="24"/>
          <w:szCs w:val="24"/>
        </w:rPr>
        <w:t>chiarimenti al d</w:t>
      </w:r>
      <w:r w:rsidR="00AF5354" w:rsidRPr="00FB065F">
        <w:rPr>
          <w:rFonts w:ascii="Georgia" w:hAnsi="Georgia" w:cs="Arial"/>
          <w:sz w:val="24"/>
          <w:szCs w:val="24"/>
        </w:rPr>
        <w:t xml:space="preserve">ott. </w:t>
      </w:r>
      <w:r w:rsidR="002E1092">
        <w:rPr>
          <w:rFonts w:ascii="Georgia" w:hAnsi="Georgia" w:cs="Arial"/>
          <w:sz w:val="24"/>
          <w:szCs w:val="24"/>
        </w:rPr>
        <w:t xml:space="preserve">M. </w:t>
      </w:r>
      <w:r w:rsidR="00AF5354" w:rsidRPr="00FB065F">
        <w:rPr>
          <w:rFonts w:ascii="Georgia" w:hAnsi="Georgia" w:cs="Arial"/>
          <w:sz w:val="24"/>
          <w:szCs w:val="24"/>
        </w:rPr>
        <w:t>De Marco in merito al</w:t>
      </w:r>
      <w:r w:rsidR="00200877" w:rsidRPr="00FB065F">
        <w:rPr>
          <w:rFonts w:ascii="Georgia" w:hAnsi="Georgia" w:cs="Arial"/>
          <w:sz w:val="24"/>
          <w:szCs w:val="24"/>
        </w:rPr>
        <w:t xml:space="preserve"> rapporto tra le proposte </w:t>
      </w:r>
      <w:r w:rsidR="00AF5354" w:rsidRPr="00FB065F">
        <w:rPr>
          <w:rFonts w:ascii="Georgia" w:hAnsi="Georgia" w:cs="Arial"/>
          <w:sz w:val="24"/>
          <w:szCs w:val="24"/>
        </w:rPr>
        <w:t xml:space="preserve">formulate </w:t>
      </w:r>
      <w:r w:rsidR="00200877" w:rsidRPr="00FB065F">
        <w:rPr>
          <w:rFonts w:ascii="Georgia" w:hAnsi="Georgia" w:cs="Arial"/>
          <w:sz w:val="24"/>
          <w:szCs w:val="24"/>
        </w:rPr>
        <w:t>e l’applicazione da parte degli enti locali del Patto di stabi</w:t>
      </w:r>
      <w:r w:rsidR="00AF5354" w:rsidRPr="00FB065F">
        <w:rPr>
          <w:rFonts w:ascii="Georgia" w:hAnsi="Georgia" w:cs="Arial"/>
          <w:sz w:val="24"/>
          <w:szCs w:val="24"/>
        </w:rPr>
        <w:t>l</w:t>
      </w:r>
      <w:r w:rsidR="00200877" w:rsidRPr="00FB065F">
        <w:rPr>
          <w:rFonts w:ascii="Georgia" w:hAnsi="Georgia" w:cs="Arial"/>
          <w:sz w:val="24"/>
          <w:szCs w:val="24"/>
        </w:rPr>
        <w:t xml:space="preserve">ità </w:t>
      </w:r>
      <w:r w:rsidR="002E1092">
        <w:rPr>
          <w:rFonts w:ascii="Georgia" w:hAnsi="Georgia" w:cs="Arial"/>
          <w:sz w:val="24"/>
          <w:szCs w:val="24"/>
        </w:rPr>
        <w:t>(</w:t>
      </w:r>
      <w:r w:rsidR="00200877" w:rsidRPr="00FB065F">
        <w:rPr>
          <w:rFonts w:ascii="Georgia" w:hAnsi="Georgia" w:cs="Arial"/>
          <w:sz w:val="24"/>
          <w:szCs w:val="24"/>
        </w:rPr>
        <w:t>che</w:t>
      </w:r>
      <w:r w:rsidR="00AF5354" w:rsidRPr="00FB065F">
        <w:rPr>
          <w:rFonts w:ascii="Georgia" w:hAnsi="Georgia" w:cs="Arial"/>
          <w:sz w:val="24"/>
          <w:szCs w:val="24"/>
        </w:rPr>
        <w:t xml:space="preserve"> sembra limitare gli stessi nell’attuazione degli interventi</w:t>
      </w:r>
      <w:r w:rsidR="002E1092">
        <w:rPr>
          <w:rFonts w:ascii="Georgia" w:hAnsi="Georgia" w:cs="Arial"/>
          <w:sz w:val="24"/>
          <w:szCs w:val="24"/>
        </w:rPr>
        <w:t>)</w:t>
      </w:r>
      <w:r w:rsidR="00200877" w:rsidRPr="00FB065F">
        <w:rPr>
          <w:rFonts w:ascii="Georgia" w:hAnsi="Georgia" w:cs="Arial"/>
          <w:sz w:val="24"/>
          <w:szCs w:val="24"/>
        </w:rPr>
        <w:t>.</w:t>
      </w:r>
    </w:p>
    <w:p w:rsidR="0055577F" w:rsidRPr="00FB065F" w:rsidRDefault="0055577F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5C4E70" w:rsidRDefault="005C4E70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 xml:space="preserve">Sul tema interviene anche il </w:t>
      </w:r>
      <w:r w:rsidRPr="00FB065F">
        <w:rPr>
          <w:rFonts w:ascii="Georgia" w:hAnsi="Georgia" w:cs="Arial"/>
          <w:b/>
          <w:sz w:val="24"/>
          <w:szCs w:val="24"/>
        </w:rPr>
        <w:t>dott. A. Di Giovanna (Confindustria di Udine e Ance)</w:t>
      </w:r>
      <w:r w:rsidRPr="00FB065F">
        <w:rPr>
          <w:rFonts w:ascii="Georgia" w:hAnsi="Georgia" w:cs="Arial"/>
          <w:sz w:val="24"/>
          <w:szCs w:val="24"/>
        </w:rPr>
        <w:t xml:space="preserve"> che ribadisce che l’evoluzione</w:t>
      </w:r>
      <w:r w:rsidR="00AF5354" w:rsidRPr="00FB065F">
        <w:rPr>
          <w:rFonts w:ascii="Georgia" w:hAnsi="Georgia" w:cs="Arial"/>
          <w:sz w:val="24"/>
          <w:szCs w:val="24"/>
        </w:rPr>
        <w:t xml:space="preserve"> del Patto di Stabilità costituisce un elemento </w:t>
      </w:r>
      <w:r w:rsidRPr="00FB065F">
        <w:rPr>
          <w:rFonts w:ascii="Georgia" w:hAnsi="Georgia" w:cs="Arial"/>
          <w:sz w:val="24"/>
          <w:szCs w:val="24"/>
        </w:rPr>
        <w:t>fondamentale per la prosecuzione del tavolo e dei successivi incontri.</w:t>
      </w:r>
    </w:p>
    <w:p w:rsidR="0055577F" w:rsidRPr="00FB065F" w:rsidRDefault="0055577F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200877" w:rsidRDefault="00200877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>Il dott. De Marco risponde che si tratta di un negoziato in corso al quale non è  possibile fornire risposta.</w:t>
      </w:r>
      <w:r w:rsidR="001C3D35" w:rsidRPr="00FB065F">
        <w:rPr>
          <w:rFonts w:ascii="Georgia" w:hAnsi="Georgia" w:cs="Arial"/>
          <w:sz w:val="24"/>
          <w:szCs w:val="24"/>
        </w:rPr>
        <w:t xml:space="preserve"> Interviene anche la </w:t>
      </w:r>
      <w:r w:rsidR="001C3D35" w:rsidRPr="00FB065F">
        <w:rPr>
          <w:rFonts w:ascii="Georgia" w:hAnsi="Georgia" w:cs="Arial"/>
          <w:b/>
          <w:sz w:val="24"/>
          <w:szCs w:val="24"/>
        </w:rPr>
        <w:t xml:space="preserve">dott.ssa </w:t>
      </w:r>
      <w:proofErr w:type="spellStart"/>
      <w:r w:rsidR="001C3D35" w:rsidRPr="00FB065F">
        <w:rPr>
          <w:rFonts w:ascii="Georgia" w:hAnsi="Georgia" w:cs="Arial"/>
          <w:b/>
          <w:sz w:val="24"/>
          <w:szCs w:val="24"/>
        </w:rPr>
        <w:t>Tabor</w:t>
      </w:r>
      <w:proofErr w:type="spellEnd"/>
      <w:r w:rsidR="001C3D35" w:rsidRPr="00FB065F">
        <w:rPr>
          <w:rFonts w:ascii="Georgia" w:hAnsi="Georgia" w:cs="Arial"/>
          <w:sz w:val="24"/>
          <w:szCs w:val="24"/>
        </w:rPr>
        <w:t xml:space="preserve"> </w:t>
      </w:r>
      <w:r w:rsidR="00DE36FB" w:rsidRPr="00FB065F">
        <w:rPr>
          <w:rFonts w:ascii="Georgia" w:hAnsi="Georgia" w:cs="Arial"/>
          <w:sz w:val="24"/>
          <w:szCs w:val="24"/>
        </w:rPr>
        <w:t xml:space="preserve">segnalando </w:t>
      </w:r>
      <w:r w:rsidR="00486B05" w:rsidRPr="00FB065F">
        <w:rPr>
          <w:rFonts w:ascii="Georgia" w:hAnsi="Georgia" w:cs="Arial"/>
          <w:sz w:val="24"/>
          <w:szCs w:val="24"/>
        </w:rPr>
        <w:t xml:space="preserve">ai partecipanti </w:t>
      </w:r>
      <w:r w:rsidR="00DE36FB" w:rsidRPr="00FB065F">
        <w:rPr>
          <w:rFonts w:ascii="Georgia" w:hAnsi="Georgia" w:cs="Arial"/>
          <w:sz w:val="24"/>
          <w:szCs w:val="24"/>
        </w:rPr>
        <w:t>che tutte le azioni/interventi che non rientreranno nell’ambito del POR FESR 2014</w:t>
      </w:r>
      <w:r w:rsidR="00486B05" w:rsidRPr="00FB065F">
        <w:rPr>
          <w:rFonts w:ascii="Georgia" w:hAnsi="Georgia" w:cs="Arial"/>
          <w:sz w:val="24"/>
          <w:szCs w:val="24"/>
        </w:rPr>
        <w:t>/20 potrebbero essere finanziate</w:t>
      </w:r>
      <w:r w:rsidR="00DE36FB" w:rsidRPr="00FB065F">
        <w:rPr>
          <w:rFonts w:ascii="Georgia" w:hAnsi="Georgia" w:cs="Arial"/>
          <w:sz w:val="24"/>
          <w:szCs w:val="24"/>
        </w:rPr>
        <w:t xml:space="preserve"> con le risorse che perverranno alla Regione FVG tramite il Fondo di Sviluppo e Coesione (</w:t>
      </w:r>
      <w:r w:rsidR="00486B05" w:rsidRPr="00FB065F">
        <w:rPr>
          <w:rFonts w:ascii="Georgia" w:hAnsi="Georgia" w:cs="Arial"/>
          <w:sz w:val="24"/>
          <w:szCs w:val="24"/>
        </w:rPr>
        <w:t xml:space="preserve">stima di </w:t>
      </w:r>
      <w:r w:rsidR="00DE36FB" w:rsidRPr="00FB065F">
        <w:rPr>
          <w:rFonts w:ascii="Georgia" w:hAnsi="Georgia" w:cs="Arial"/>
          <w:sz w:val="24"/>
          <w:szCs w:val="24"/>
        </w:rPr>
        <w:t xml:space="preserve">circa 200 milioni di euro). </w:t>
      </w:r>
    </w:p>
    <w:p w:rsidR="0055577F" w:rsidRPr="00FB065F" w:rsidRDefault="0055577F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0A44F8" w:rsidRDefault="005C4E70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 xml:space="preserve">La </w:t>
      </w:r>
      <w:r w:rsidR="00EA5C2C" w:rsidRPr="00EA5C2C">
        <w:rPr>
          <w:rFonts w:ascii="Georgia" w:hAnsi="Georgia" w:cs="Arial"/>
          <w:b/>
          <w:sz w:val="24"/>
          <w:szCs w:val="24"/>
        </w:rPr>
        <w:t>dott.ssa C</w:t>
      </w:r>
      <w:r w:rsidR="00EA5C2C" w:rsidRPr="009F73F0">
        <w:rPr>
          <w:rFonts w:ascii="Georgia" w:hAnsi="Georgia" w:cs="Arial"/>
          <w:b/>
          <w:sz w:val="24"/>
          <w:szCs w:val="24"/>
        </w:rPr>
        <w:t>. Del Torre</w:t>
      </w:r>
      <w:r w:rsidR="00EA5C2C" w:rsidRPr="00FB065F">
        <w:rPr>
          <w:rFonts w:ascii="Georgia" w:hAnsi="Georgia" w:cs="Arial"/>
          <w:b/>
          <w:sz w:val="24"/>
          <w:szCs w:val="24"/>
        </w:rPr>
        <w:t xml:space="preserve"> (Assessore Comune di Udine)</w:t>
      </w:r>
      <w:r w:rsidR="00EA5C2C">
        <w:rPr>
          <w:rFonts w:ascii="Georgia" w:hAnsi="Georgia" w:cs="Arial"/>
          <w:b/>
          <w:sz w:val="24"/>
          <w:szCs w:val="24"/>
        </w:rPr>
        <w:t xml:space="preserve"> </w:t>
      </w:r>
      <w:r w:rsidRPr="00FB065F">
        <w:rPr>
          <w:rFonts w:ascii="Georgia" w:hAnsi="Georgia" w:cs="Arial"/>
          <w:sz w:val="24"/>
          <w:szCs w:val="24"/>
        </w:rPr>
        <w:t xml:space="preserve">prosegue </w:t>
      </w:r>
      <w:r w:rsidR="009454CA" w:rsidRPr="00FB065F">
        <w:rPr>
          <w:rFonts w:ascii="Georgia" w:hAnsi="Georgia" w:cs="Arial"/>
          <w:sz w:val="24"/>
          <w:szCs w:val="24"/>
        </w:rPr>
        <w:t xml:space="preserve">l’intervento </w:t>
      </w:r>
      <w:r w:rsidR="00DE36FB" w:rsidRPr="00FB065F">
        <w:rPr>
          <w:rFonts w:ascii="Georgia" w:hAnsi="Georgia" w:cs="Arial"/>
          <w:sz w:val="24"/>
          <w:szCs w:val="24"/>
        </w:rPr>
        <w:t xml:space="preserve">proponendo di attuare il </w:t>
      </w:r>
      <w:r w:rsidR="00DE36FB" w:rsidRPr="00FB065F">
        <w:rPr>
          <w:rFonts w:ascii="Georgia" w:hAnsi="Georgia" w:cs="Arial"/>
          <w:sz w:val="24"/>
          <w:szCs w:val="24"/>
          <w:u w:val="single"/>
        </w:rPr>
        <w:t>progetto “PISUS”</w:t>
      </w:r>
      <w:r w:rsidR="0090080C">
        <w:rPr>
          <w:rFonts w:ascii="Georgia" w:hAnsi="Georgia" w:cs="Arial"/>
          <w:sz w:val="24"/>
          <w:szCs w:val="24"/>
          <w:u w:val="single"/>
        </w:rPr>
        <w:t xml:space="preserve"> </w:t>
      </w:r>
      <w:r w:rsidR="00122DF8" w:rsidRPr="00FB065F">
        <w:rPr>
          <w:rFonts w:ascii="Georgia" w:hAnsi="Georgia" w:cs="Arial"/>
          <w:sz w:val="24"/>
          <w:szCs w:val="24"/>
        </w:rPr>
        <w:t xml:space="preserve">(piano integrato di sviluppo urbano sostenibile) destinato alla riqualificazione del centro storico di Udine. L’idea progettuale </w:t>
      </w:r>
      <w:r w:rsidR="00542B92">
        <w:rPr>
          <w:rFonts w:ascii="Georgia" w:hAnsi="Georgia" w:cs="Arial"/>
          <w:sz w:val="24"/>
          <w:szCs w:val="24"/>
        </w:rPr>
        <w:t>individua il centro storico</w:t>
      </w:r>
      <w:r w:rsidR="00122DF8" w:rsidRPr="00FB065F">
        <w:rPr>
          <w:rFonts w:ascii="Georgia" w:hAnsi="Georgia" w:cs="Arial"/>
          <w:sz w:val="24"/>
          <w:szCs w:val="24"/>
        </w:rPr>
        <w:t xml:space="preserve"> di Udine come </w:t>
      </w:r>
      <w:r w:rsidR="00542B92">
        <w:rPr>
          <w:rFonts w:ascii="Georgia" w:hAnsi="Georgia" w:cs="Arial"/>
          <w:sz w:val="24"/>
          <w:szCs w:val="24"/>
        </w:rPr>
        <w:t>“</w:t>
      </w:r>
      <w:r w:rsidR="00122DF8" w:rsidRPr="00FB065F">
        <w:rPr>
          <w:rFonts w:ascii="Georgia" w:hAnsi="Georgia" w:cs="Arial"/>
          <w:sz w:val="24"/>
          <w:szCs w:val="24"/>
        </w:rPr>
        <w:t>cabina di regia</w:t>
      </w:r>
      <w:r w:rsidR="00542B92">
        <w:rPr>
          <w:rFonts w:ascii="Georgia" w:hAnsi="Georgia" w:cs="Arial"/>
          <w:sz w:val="24"/>
          <w:szCs w:val="24"/>
        </w:rPr>
        <w:t>”</w:t>
      </w:r>
      <w:r w:rsidR="00122DF8" w:rsidRPr="00FB065F">
        <w:rPr>
          <w:rFonts w:ascii="Georgia" w:hAnsi="Georgia" w:cs="Arial"/>
          <w:sz w:val="24"/>
          <w:szCs w:val="24"/>
        </w:rPr>
        <w:t xml:space="preserve"> per riunire gli operatori economici del centro storico e per fornire ai c</w:t>
      </w:r>
      <w:r w:rsidR="00486B05" w:rsidRPr="00FB065F">
        <w:rPr>
          <w:rFonts w:ascii="Georgia" w:hAnsi="Georgia" w:cs="Arial"/>
          <w:sz w:val="24"/>
          <w:szCs w:val="24"/>
        </w:rPr>
        <w:t>ittadini quei servizi (pubblici</w:t>
      </w:r>
      <w:r w:rsidR="00122DF8" w:rsidRPr="00FB065F">
        <w:rPr>
          <w:rFonts w:ascii="Georgia" w:hAnsi="Georgia" w:cs="Arial"/>
          <w:sz w:val="24"/>
          <w:szCs w:val="24"/>
        </w:rPr>
        <w:t>) ch</w:t>
      </w:r>
      <w:r w:rsidR="0090080C">
        <w:rPr>
          <w:rFonts w:ascii="Georgia" w:hAnsi="Georgia" w:cs="Arial"/>
          <w:sz w:val="24"/>
          <w:szCs w:val="24"/>
        </w:rPr>
        <w:t xml:space="preserve">e il centro commerciale, per </w:t>
      </w:r>
      <w:r w:rsidR="00122DF8" w:rsidRPr="00FB065F">
        <w:rPr>
          <w:rFonts w:ascii="Georgia" w:hAnsi="Georgia" w:cs="Arial"/>
          <w:sz w:val="24"/>
          <w:szCs w:val="24"/>
        </w:rPr>
        <w:t>sua natura, non possiede.</w:t>
      </w:r>
    </w:p>
    <w:p w:rsidR="0055577F" w:rsidRPr="00FB065F" w:rsidRDefault="0055577F" w:rsidP="005B464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122DF8" w:rsidRDefault="00122DF8" w:rsidP="00A457C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lastRenderedPageBreak/>
        <w:t xml:space="preserve">Il </w:t>
      </w:r>
      <w:r w:rsidRPr="00FB065F">
        <w:rPr>
          <w:rFonts w:ascii="Georgia" w:hAnsi="Georgia" w:cs="Arial"/>
          <w:b/>
          <w:sz w:val="24"/>
          <w:szCs w:val="24"/>
        </w:rPr>
        <w:t xml:space="preserve">dott. </w:t>
      </w:r>
      <w:r w:rsidR="005B464E">
        <w:rPr>
          <w:rFonts w:ascii="Georgia" w:hAnsi="Georgia" w:cs="Arial"/>
          <w:b/>
          <w:sz w:val="24"/>
          <w:szCs w:val="24"/>
        </w:rPr>
        <w:t>L.</w:t>
      </w:r>
      <w:r w:rsidR="00560E93">
        <w:rPr>
          <w:rFonts w:ascii="Georgia" w:hAnsi="Georgia" w:cs="Arial"/>
          <w:b/>
          <w:sz w:val="24"/>
          <w:szCs w:val="24"/>
        </w:rPr>
        <w:t xml:space="preserve"> </w:t>
      </w:r>
      <w:r w:rsidRPr="00FB065F">
        <w:rPr>
          <w:rFonts w:ascii="Georgia" w:hAnsi="Georgia" w:cs="Arial"/>
          <w:b/>
          <w:sz w:val="24"/>
          <w:szCs w:val="24"/>
        </w:rPr>
        <w:t>De Marco (</w:t>
      </w:r>
      <w:r w:rsidR="005B464E">
        <w:rPr>
          <w:rFonts w:ascii="Georgia" w:hAnsi="Georgia" w:cs="Arial"/>
          <w:b/>
          <w:sz w:val="24"/>
          <w:szCs w:val="24"/>
        </w:rPr>
        <w:t>Comune di Trieste – ufficio affari europei</w:t>
      </w:r>
      <w:r w:rsidRPr="00FB065F">
        <w:rPr>
          <w:rFonts w:ascii="Georgia" w:hAnsi="Georgia" w:cs="Arial"/>
          <w:b/>
          <w:sz w:val="24"/>
          <w:szCs w:val="24"/>
        </w:rPr>
        <w:t>)</w:t>
      </w:r>
      <w:r w:rsidR="00AF4D3F" w:rsidRPr="00FB065F">
        <w:rPr>
          <w:rFonts w:ascii="Georgia" w:hAnsi="Georgia" w:cs="Arial"/>
          <w:b/>
          <w:sz w:val="24"/>
          <w:szCs w:val="24"/>
        </w:rPr>
        <w:t xml:space="preserve"> </w:t>
      </w:r>
      <w:r w:rsidR="00AF4D3F" w:rsidRPr="00FB065F">
        <w:rPr>
          <w:rFonts w:ascii="Georgia" w:hAnsi="Georgia" w:cs="Arial"/>
          <w:sz w:val="24"/>
          <w:szCs w:val="24"/>
        </w:rPr>
        <w:t>propone di comprendere meglio</w:t>
      </w:r>
      <w:r w:rsidR="00AF4D3F" w:rsidRPr="00FB065F">
        <w:rPr>
          <w:rFonts w:ascii="Georgia" w:hAnsi="Georgia" w:cs="Arial"/>
          <w:b/>
          <w:sz w:val="24"/>
          <w:szCs w:val="24"/>
        </w:rPr>
        <w:t xml:space="preserve"> </w:t>
      </w:r>
      <w:r w:rsidR="00AF4D3F" w:rsidRPr="00FB065F">
        <w:rPr>
          <w:rFonts w:ascii="Georgia" w:hAnsi="Georgia" w:cs="Arial"/>
          <w:sz w:val="24"/>
          <w:szCs w:val="24"/>
        </w:rPr>
        <w:t xml:space="preserve">le modalità di presentazione delle </w:t>
      </w:r>
      <w:r w:rsidR="003D338E" w:rsidRPr="00FB065F">
        <w:rPr>
          <w:rFonts w:ascii="Georgia" w:hAnsi="Georgia" w:cs="Arial"/>
          <w:sz w:val="24"/>
          <w:szCs w:val="24"/>
        </w:rPr>
        <w:t xml:space="preserve">proposte di </w:t>
      </w:r>
      <w:r w:rsidR="00AF4D3F" w:rsidRPr="00FB065F">
        <w:rPr>
          <w:rFonts w:ascii="Georgia" w:hAnsi="Georgia" w:cs="Arial"/>
          <w:sz w:val="24"/>
          <w:szCs w:val="24"/>
        </w:rPr>
        <w:t xml:space="preserve">azioni </w:t>
      </w:r>
      <w:r w:rsidR="00486B05" w:rsidRPr="00FB065F">
        <w:rPr>
          <w:rFonts w:ascii="Georgia" w:hAnsi="Georgia" w:cs="Arial"/>
          <w:sz w:val="24"/>
          <w:szCs w:val="24"/>
        </w:rPr>
        <w:t xml:space="preserve">da presentare </w:t>
      </w:r>
      <w:r w:rsidR="00AF4D3F" w:rsidRPr="00FB065F">
        <w:rPr>
          <w:rFonts w:ascii="Georgia" w:hAnsi="Georgia" w:cs="Arial"/>
          <w:sz w:val="24"/>
          <w:szCs w:val="24"/>
        </w:rPr>
        <w:t xml:space="preserve">e chiede </w:t>
      </w:r>
      <w:r w:rsidR="00542B92">
        <w:rPr>
          <w:rFonts w:ascii="Georgia" w:hAnsi="Georgia" w:cs="Arial"/>
          <w:sz w:val="24"/>
          <w:szCs w:val="24"/>
        </w:rPr>
        <w:t>al Dott. M. De Marco</w:t>
      </w:r>
      <w:r w:rsidR="00AF4D3F" w:rsidRPr="00FB065F">
        <w:rPr>
          <w:rFonts w:ascii="Georgia" w:hAnsi="Georgia" w:cs="Arial"/>
          <w:sz w:val="24"/>
          <w:szCs w:val="24"/>
        </w:rPr>
        <w:t xml:space="preserve"> di avere delle linee guida più dettagliate</w:t>
      </w:r>
      <w:r w:rsidR="00C80473" w:rsidRPr="00FB065F">
        <w:rPr>
          <w:rFonts w:ascii="Georgia" w:hAnsi="Georgia" w:cs="Arial"/>
          <w:sz w:val="24"/>
          <w:szCs w:val="24"/>
        </w:rPr>
        <w:t xml:space="preserve"> e/o format che aiuti</w:t>
      </w:r>
      <w:r w:rsidR="00486B05" w:rsidRPr="00FB065F">
        <w:rPr>
          <w:rFonts w:ascii="Georgia" w:hAnsi="Georgia" w:cs="Arial"/>
          <w:sz w:val="24"/>
          <w:szCs w:val="24"/>
        </w:rPr>
        <w:t>no</w:t>
      </w:r>
      <w:r w:rsidR="00C80473" w:rsidRPr="00FB065F">
        <w:rPr>
          <w:rFonts w:ascii="Georgia" w:hAnsi="Georgia" w:cs="Arial"/>
          <w:sz w:val="24"/>
          <w:szCs w:val="24"/>
        </w:rPr>
        <w:t xml:space="preserve"> i partecipanti a</w:t>
      </w:r>
      <w:r w:rsidR="00AF4D3F" w:rsidRPr="00FB065F">
        <w:rPr>
          <w:rFonts w:ascii="Georgia" w:hAnsi="Georgia" w:cs="Arial"/>
          <w:sz w:val="24"/>
          <w:szCs w:val="24"/>
        </w:rPr>
        <w:t xml:space="preserve"> formulare </w:t>
      </w:r>
      <w:r w:rsidR="00BD2F06" w:rsidRPr="00FB065F">
        <w:rPr>
          <w:rFonts w:ascii="Georgia" w:hAnsi="Georgia" w:cs="Arial"/>
          <w:sz w:val="24"/>
          <w:szCs w:val="24"/>
        </w:rPr>
        <w:t>le stesse</w:t>
      </w:r>
      <w:r w:rsidR="00C80473" w:rsidRPr="00FB065F">
        <w:rPr>
          <w:rFonts w:ascii="Georgia" w:hAnsi="Georgia" w:cs="Arial"/>
          <w:sz w:val="24"/>
          <w:szCs w:val="24"/>
        </w:rPr>
        <w:t>,</w:t>
      </w:r>
      <w:r w:rsidR="00413D6B" w:rsidRPr="00FB065F">
        <w:rPr>
          <w:rFonts w:ascii="Georgia" w:hAnsi="Georgia" w:cs="Arial"/>
          <w:sz w:val="24"/>
          <w:szCs w:val="24"/>
        </w:rPr>
        <w:t xml:space="preserve"> anche rispetto ai contenuti dei questionari e della bozza dell’Accordo di Partenariato.</w:t>
      </w:r>
    </w:p>
    <w:p w:rsidR="00413D6B" w:rsidRPr="00FB065F" w:rsidRDefault="00413D6B" w:rsidP="00A457C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>Il dott. De Marco risponde che tale aspetto sarà oggetto di valutazione e puntualiz</w:t>
      </w:r>
      <w:r w:rsidR="00A54705">
        <w:rPr>
          <w:rFonts w:ascii="Georgia" w:hAnsi="Georgia" w:cs="Arial"/>
          <w:sz w:val="24"/>
          <w:szCs w:val="24"/>
        </w:rPr>
        <w:t>za ai partecipanti la necessità di dettagliare</w:t>
      </w:r>
      <w:r w:rsidRPr="00FB065F">
        <w:rPr>
          <w:rFonts w:ascii="Georgia" w:hAnsi="Georgia" w:cs="Arial"/>
          <w:sz w:val="24"/>
          <w:szCs w:val="24"/>
        </w:rPr>
        <w:t xml:space="preserve">, nell’ambito delle proposte fornite, il livello di </w:t>
      </w:r>
      <w:r w:rsidR="00E32129" w:rsidRPr="00FB065F">
        <w:rPr>
          <w:rFonts w:ascii="Georgia" w:hAnsi="Georgia" w:cs="Arial"/>
          <w:sz w:val="24"/>
          <w:szCs w:val="24"/>
        </w:rPr>
        <w:t xml:space="preserve">fattibilità degli interventi, nonché </w:t>
      </w:r>
      <w:r w:rsidRPr="00FB065F">
        <w:rPr>
          <w:rFonts w:ascii="Georgia" w:hAnsi="Georgia" w:cs="Arial"/>
          <w:sz w:val="24"/>
          <w:szCs w:val="24"/>
        </w:rPr>
        <w:t>il taglio economico delle operazioni da mettere in campo.</w:t>
      </w:r>
    </w:p>
    <w:p w:rsidR="0055577F" w:rsidRDefault="0055577F" w:rsidP="00A457C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E32129" w:rsidRPr="00FB065F" w:rsidRDefault="008D188A" w:rsidP="00A457C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 xml:space="preserve">Il </w:t>
      </w:r>
      <w:r w:rsidRPr="005B464E">
        <w:rPr>
          <w:rFonts w:ascii="Georgia" w:hAnsi="Georgia" w:cs="Arial"/>
          <w:b/>
          <w:sz w:val="24"/>
          <w:szCs w:val="24"/>
        </w:rPr>
        <w:t xml:space="preserve">dott. </w:t>
      </w:r>
      <w:r w:rsidR="005B464E" w:rsidRPr="005B464E">
        <w:rPr>
          <w:rFonts w:ascii="Georgia" w:hAnsi="Georgia" w:cs="Arial"/>
          <w:b/>
          <w:sz w:val="24"/>
          <w:szCs w:val="24"/>
        </w:rPr>
        <w:t>M.</w:t>
      </w:r>
      <w:r w:rsidR="005B464E">
        <w:rPr>
          <w:rFonts w:ascii="Georgia" w:hAnsi="Georgia" w:cs="Arial"/>
          <w:sz w:val="24"/>
          <w:szCs w:val="24"/>
        </w:rPr>
        <w:t xml:space="preserve"> </w:t>
      </w:r>
      <w:r w:rsidRPr="00FB065F">
        <w:rPr>
          <w:rFonts w:ascii="Georgia" w:hAnsi="Georgia" w:cs="Arial"/>
          <w:b/>
          <w:sz w:val="24"/>
          <w:szCs w:val="24"/>
        </w:rPr>
        <w:t xml:space="preserve">De </w:t>
      </w:r>
      <w:proofErr w:type="spellStart"/>
      <w:r w:rsidRPr="00FB065F">
        <w:rPr>
          <w:rFonts w:ascii="Georgia" w:hAnsi="Georgia" w:cs="Arial"/>
          <w:b/>
          <w:sz w:val="24"/>
          <w:szCs w:val="24"/>
        </w:rPr>
        <w:t>Centis</w:t>
      </w:r>
      <w:proofErr w:type="spellEnd"/>
      <w:r w:rsidRPr="00FB065F">
        <w:rPr>
          <w:rFonts w:ascii="Georgia" w:hAnsi="Georgia" w:cs="Arial"/>
          <w:b/>
          <w:sz w:val="24"/>
          <w:szCs w:val="24"/>
        </w:rPr>
        <w:t xml:space="preserve"> (Comune di Pordenone)</w:t>
      </w:r>
      <w:r w:rsidR="00F41F97" w:rsidRPr="00FB065F">
        <w:rPr>
          <w:rFonts w:ascii="Georgia" w:hAnsi="Georgia" w:cs="Arial"/>
          <w:b/>
          <w:sz w:val="24"/>
          <w:szCs w:val="24"/>
        </w:rPr>
        <w:t xml:space="preserve">, </w:t>
      </w:r>
      <w:r w:rsidR="00F41F97" w:rsidRPr="00FB065F">
        <w:rPr>
          <w:rFonts w:ascii="Georgia" w:hAnsi="Georgia" w:cs="Arial"/>
          <w:sz w:val="24"/>
          <w:szCs w:val="24"/>
        </w:rPr>
        <w:t xml:space="preserve">sulla base dei risultati </w:t>
      </w:r>
      <w:r w:rsidR="00E32129" w:rsidRPr="00FB065F">
        <w:rPr>
          <w:rFonts w:ascii="Georgia" w:hAnsi="Georgia" w:cs="Arial"/>
          <w:sz w:val="24"/>
          <w:szCs w:val="24"/>
        </w:rPr>
        <w:t>emersi da analisi territoriali</w:t>
      </w:r>
      <w:r w:rsidR="00A54705">
        <w:rPr>
          <w:rFonts w:ascii="Georgia" w:hAnsi="Georgia" w:cs="Arial"/>
          <w:sz w:val="24"/>
          <w:szCs w:val="24"/>
        </w:rPr>
        <w:t xml:space="preserve"> condotte</w:t>
      </w:r>
      <w:r w:rsidR="00E32129" w:rsidRPr="00FB065F">
        <w:rPr>
          <w:rFonts w:ascii="Georgia" w:hAnsi="Georgia" w:cs="Arial"/>
          <w:sz w:val="24"/>
          <w:szCs w:val="24"/>
        </w:rPr>
        <w:t xml:space="preserve">, </w:t>
      </w:r>
      <w:r w:rsidR="00FE6A1C" w:rsidRPr="00FB065F">
        <w:rPr>
          <w:rFonts w:ascii="Georgia" w:hAnsi="Georgia" w:cs="Arial"/>
          <w:sz w:val="24"/>
          <w:szCs w:val="24"/>
        </w:rPr>
        <w:t xml:space="preserve">propone </w:t>
      </w:r>
      <w:r w:rsidR="001053EF" w:rsidRPr="00FB065F">
        <w:rPr>
          <w:rFonts w:ascii="Georgia" w:hAnsi="Georgia" w:cs="Arial"/>
          <w:sz w:val="24"/>
          <w:szCs w:val="24"/>
        </w:rPr>
        <w:t xml:space="preserve">di attivare </w:t>
      </w:r>
      <w:r w:rsidR="001053EF" w:rsidRPr="00FB065F">
        <w:rPr>
          <w:rFonts w:ascii="Georgia" w:hAnsi="Georgia" w:cs="Arial"/>
          <w:sz w:val="24"/>
          <w:szCs w:val="24"/>
          <w:u w:val="single"/>
        </w:rPr>
        <w:t>azioni di microcredito</w:t>
      </w:r>
      <w:r w:rsidR="001053EF" w:rsidRPr="00FB065F">
        <w:rPr>
          <w:rFonts w:ascii="Georgia" w:hAnsi="Georgia" w:cs="Arial"/>
          <w:sz w:val="24"/>
          <w:szCs w:val="24"/>
        </w:rPr>
        <w:t xml:space="preserve"> rivolte ai giovani</w:t>
      </w:r>
      <w:r w:rsidR="00F41F97" w:rsidRPr="00FB065F">
        <w:rPr>
          <w:rFonts w:ascii="Georgia" w:hAnsi="Georgia" w:cs="Arial"/>
          <w:sz w:val="24"/>
          <w:szCs w:val="24"/>
        </w:rPr>
        <w:t xml:space="preserve"> finalizzate alla promozione della autoimprenditorialità, con particolare riferimento a misure di agevolazione legate al pagamento degli affitti dei locali. </w:t>
      </w:r>
    </w:p>
    <w:p w:rsidR="00E32129" w:rsidRPr="00FB065F" w:rsidRDefault="00E32129" w:rsidP="00A457C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>Tale proposta formulata è supportata e condivisa anche dal</w:t>
      </w:r>
      <w:r w:rsidR="005B464E">
        <w:rPr>
          <w:rFonts w:ascii="Georgia" w:hAnsi="Georgia" w:cs="Arial"/>
          <w:b/>
          <w:sz w:val="24"/>
          <w:szCs w:val="24"/>
        </w:rPr>
        <w:t xml:space="preserve"> rappresentante</w:t>
      </w:r>
      <w:r w:rsidRPr="00FB065F">
        <w:rPr>
          <w:rFonts w:ascii="Georgia" w:hAnsi="Georgia" w:cs="Arial"/>
          <w:b/>
          <w:sz w:val="24"/>
          <w:szCs w:val="24"/>
        </w:rPr>
        <w:t xml:space="preserve"> della Confcommercio di Pordenone</w:t>
      </w:r>
      <w:r w:rsidRPr="00FB065F">
        <w:rPr>
          <w:rFonts w:ascii="Georgia" w:hAnsi="Georgia" w:cs="Arial"/>
          <w:sz w:val="24"/>
          <w:szCs w:val="24"/>
        </w:rPr>
        <w:t>.</w:t>
      </w:r>
    </w:p>
    <w:p w:rsidR="0055577F" w:rsidRDefault="0055577F" w:rsidP="00A457C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8D188A" w:rsidRPr="00FB065F" w:rsidRDefault="00E32129" w:rsidP="00A457CA">
      <w:pPr>
        <w:spacing w:after="0" w:line="240" w:lineRule="auto"/>
        <w:jc w:val="both"/>
        <w:rPr>
          <w:rFonts w:ascii="Georgia" w:hAnsi="Georgia" w:cs="Arial"/>
          <w:b/>
          <w:sz w:val="24"/>
          <w:szCs w:val="24"/>
        </w:rPr>
      </w:pPr>
      <w:r w:rsidRPr="00FB065F">
        <w:rPr>
          <w:rFonts w:ascii="Georgia" w:hAnsi="Georgia" w:cs="Arial"/>
          <w:sz w:val="24"/>
          <w:szCs w:val="24"/>
        </w:rPr>
        <w:t xml:space="preserve">Prosegue il tavolo il </w:t>
      </w:r>
      <w:r w:rsidRPr="005B464E">
        <w:rPr>
          <w:rFonts w:ascii="Georgia" w:hAnsi="Georgia" w:cs="Arial"/>
          <w:b/>
          <w:sz w:val="24"/>
          <w:szCs w:val="24"/>
        </w:rPr>
        <w:t xml:space="preserve">dott. </w:t>
      </w:r>
      <w:r w:rsidR="005B464E" w:rsidRPr="005B464E">
        <w:rPr>
          <w:rFonts w:ascii="Georgia" w:hAnsi="Georgia" w:cs="Arial"/>
          <w:b/>
          <w:sz w:val="24"/>
          <w:szCs w:val="24"/>
        </w:rPr>
        <w:t xml:space="preserve">M. </w:t>
      </w:r>
      <w:r w:rsidRPr="005B464E">
        <w:rPr>
          <w:rFonts w:ascii="Georgia" w:hAnsi="Georgia" w:cs="Arial"/>
          <w:b/>
          <w:sz w:val="24"/>
          <w:szCs w:val="24"/>
        </w:rPr>
        <w:t>De</w:t>
      </w:r>
      <w:r w:rsidRPr="00FB065F">
        <w:rPr>
          <w:rFonts w:ascii="Georgia" w:hAnsi="Georgia" w:cs="Arial"/>
          <w:b/>
          <w:sz w:val="24"/>
          <w:szCs w:val="24"/>
        </w:rPr>
        <w:t xml:space="preserve"> </w:t>
      </w:r>
      <w:proofErr w:type="spellStart"/>
      <w:r w:rsidRPr="00FB065F">
        <w:rPr>
          <w:rFonts w:ascii="Georgia" w:hAnsi="Georgia" w:cs="Arial"/>
          <w:b/>
          <w:sz w:val="24"/>
          <w:szCs w:val="24"/>
        </w:rPr>
        <w:t>Centis</w:t>
      </w:r>
      <w:proofErr w:type="spellEnd"/>
      <w:r w:rsidRPr="00FB065F">
        <w:rPr>
          <w:rFonts w:ascii="Georgia" w:hAnsi="Georgia" w:cs="Arial"/>
          <w:b/>
          <w:sz w:val="24"/>
          <w:szCs w:val="24"/>
        </w:rPr>
        <w:t xml:space="preserve"> (Comune di Pordenone) </w:t>
      </w:r>
      <w:r w:rsidRPr="00FB065F">
        <w:rPr>
          <w:rFonts w:ascii="Georgia" w:hAnsi="Georgia" w:cs="Arial"/>
          <w:sz w:val="24"/>
          <w:szCs w:val="24"/>
        </w:rPr>
        <w:t xml:space="preserve">che interviene </w:t>
      </w:r>
      <w:r w:rsidR="00F41F97" w:rsidRPr="00FB065F">
        <w:rPr>
          <w:rFonts w:ascii="Georgia" w:hAnsi="Georgia" w:cs="Arial"/>
          <w:sz w:val="24"/>
          <w:szCs w:val="24"/>
        </w:rPr>
        <w:t>p</w:t>
      </w:r>
      <w:r w:rsidRPr="00FB065F">
        <w:rPr>
          <w:rFonts w:ascii="Georgia" w:hAnsi="Georgia" w:cs="Arial"/>
          <w:sz w:val="24"/>
          <w:szCs w:val="24"/>
        </w:rPr>
        <w:t xml:space="preserve">roponendo di </w:t>
      </w:r>
      <w:r w:rsidR="00F41F97" w:rsidRPr="00FB065F">
        <w:rPr>
          <w:rFonts w:ascii="Georgia" w:hAnsi="Georgia" w:cs="Arial"/>
          <w:sz w:val="24"/>
          <w:szCs w:val="24"/>
        </w:rPr>
        <w:t xml:space="preserve">creare delle </w:t>
      </w:r>
      <w:r w:rsidR="00F41F97" w:rsidRPr="00FB065F">
        <w:rPr>
          <w:rFonts w:ascii="Georgia" w:hAnsi="Georgia" w:cs="Arial"/>
          <w:sz w:val="24"/>
          <w:szCs w:val="24"/>
          <w:u w:val="single"/>
        </w:rPr>
        <w:t>zone al di fuori del centro abitato in cui i giovani possano divertirsi</w:t>
      </w:r>
      <w:r w:rsidR="00F41F97" w:rsidRPr="00FB065F">
        <w:rPr>
          <w:rFonts w:ascii="Georgia" w:hAnsi="Georgia" w:cs="Arial"/>
          <w:sz w:val="24"/>
          <w:szCs w:val="24"/>
        </w:rPr>
        <w:t>.</w:t>
      </w:r>
    </w:p>
    <w:p w:rsidR="0055577F" w:rsidRDefault="0055577F" w:rsidP="00A457C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9454CA" w:rsidRPr="00FB065F" w:rsidRDefault="005F1ACB" w:rsidP="00A457C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 xml:space="preserve">I rappresentanti </w:t>
      </w:r>
      <w:r w:rsidRPr="005F1ACB">
        <w:rPr>
          <w:rFonts w:ascii="Georgia" w:hAnsi="Georgia" w:cs="Arial"/>
          <w:sz w:val="24"/>
          <w:szCs w:val="24"/>
        </w:rPr>
        <w:t>di</w:t>
      </w:r>
      <w:r w:rsidRPr="005F1ACB">
        <w:rPr>
          <w:rFonts w:ascii="Georgia" w:hAnsi="Georgia" w:cs="Arial"/>
          <w:b/>
          <w:sz w:val="24"/>
          <w:szCs w:val="24"/>
        </w:rPr>
        <w:t xml:space="preserve"> Italia</w:t>
      </w:r>
      <w:r>
        <w:rPr>
          <w:rFonts w:ascii="Georgia" w:hAnsi="Georgia" w:cs="Arial"/>
          <w:b/>
          <w:sz w:val="24"/>
          <w:szCs w:val="24"/>
        </w:rPr>
        <w:t xml:space="preserve"> Nostra FVG – WWF FVG, dott.ssa </w:t>
      </w:r>
      <w:r w:rsidRPr="005F1ACB">
        <w:rPr>
          <w:rFonts w:ascii="Georgia" w:hAnsi="Georgia" w:cs="Arial"/>
          <w:b/>
          <w:sz w:val="24"/>
          <w:szCs w:val="24"/>
        </w:rPr>
        <w:t xml:space="preserve">L. </w:t>
      </w:r>
      <w:proofErr w:type="spellStart"/>
      <w:r w:rsidRPr="005F1ACB">
        <w:rPr>
          <w:rFonts w:ascii="Georgia" w:hAnsi="Georgia" w:cs="Arial"/>
          <w:b/>
          <w:sz w:val="24"/>
          <w:szCs w:val="24"/>
        </w:rPr>
        <w:t>Boschin</w:t>
      </w:r>
      <w:proofErr w:type="spellEnd"/>
      <w:r>
        <w:rPr>
          <w:rFonts w:ascii="Georgia" w:hAnsi="Georgia" w:cs="Arial"/>
          <w:b/>
          <w:sz w:val="24"/>
          <w:szCs w:val="24"/>
        </w:rPr>
        <w:t xml:space="preserve"> e</w:t>
      </w:r>
      <w:r w:rsidRPr="005F1ACB">
        <w:rPr>
          <w:rFonts w:ascii="Georgia" w:hAnsi="Georgia" w:cs="Arial"/>
          <w:b/>
          <w:sz w:val="24"/>
          <w:szCs w:val="24"/>
        </w:rPr>
        <w:t xml:space="preserve"> </w:t>
      </w:r>
      <w:r>
        <w:rPr>
          <w:rFonts w:ascii="Georgia" w:hAnsi="Georgia" w:cs="Arial"/>
          <w:b/>
          <w:sz w:val="24"/>
          <w:szCs w:val="24"/>
        </w:rPr>
        <w:t xml:space="preserve">dott. </w:t>
      </w:r>
      <w:r w:rsidRPr="005F1ACB">
        <w:rPr>
          <w:rFonts w:ascii="Georgia" w:hAnsi="Georgia" w:cs="Arial"/>
          <w:b/>
          <w:sz w:val="24"/>
          <w:szCs w:val="24"/>
        </w:rPr>
        <w:t>G. De</w:t>
      </w:r>
      <w:r w:rsidR="0090080C">
        <w:rPr>
          <w:rFonts w:ascii="Georgia" w:hAnsi="Georgia" w:cs="Arial"/>
          <w:b/>
          <w:sz w:val="24"/>
          <w:szCs w:val="24"/>
        </w:rPr>
        <w:t xml:space="preserve"> V</w:t>
      </w:r>
      <w:r w:rsidRPr="005F1ACB">
        <w:rPr>
          <w:rFonts w:ascii="Georgia" w:hAnsi="Georgia" w:cs="Arial"/>
          <w:b/>
          <w:sz w:val="24"/>
          <w:szCs w:val="24"/>
        </w:rPr>
        <w:t>ido</w:t>
      </w:r>
      <w:r>
        <w:rPr>
          <w:rFonts w:ascii="Georgia" w:hAnsi="Georgia" w:cs="Arial"/>
          <w:b/>
          <w:sz w:val="24"/>
          <w:szCs w:val="24"/>
        </w:rPr>
        <w:t xml:space="preserve">, </w:t>
      </w:r>
      <w:r>
        <w:rPr>
          <w:rFonts w:ascii="Georgia" w:hAnsi="Georgia" w:cs="Arial"/>
          <w:sz w:val="24"/>
          <w:szCs w:val="24"/>
        </w:rPr>
        <w:t xml:space="preserve">richiedono </w:t>
      </w:r>
      <w:r w:rsidR="00024965" w:rsidRPr="00FB065F">
        <w:rPr>
          <w:rFonts w:ascii="Georgia" w:hAnsi="Georgia" w:cs="Arial"/>
          <w:sz w:val="24"/>
          <w:szCs w:val="24"/>
        </w:rPr>
        <w:t>un</w:t>
      </w:r>
      <w:r w:rsidR="00024965" w:rsidRPr="0090080C">
        <w:rPr>
          <w:rFonts w:ascii="Georgia" w:hAnsi="Georgia" w:cs="Arial"/>
          <w:sz w:val="24"/>
          <w:szCs w:val="24"/>
        </w:rPr>
        <w:t xml:space="preserve"> accordo</w:t>
      </w:r>
      <w:r w:rsidR="00024965" w:rsidRPr="00FB065F">
        <w:rPr>
          <w:rFonts w:ascii="Georgia" w:hAnsi="Georgia" w:cs="Arial"/>
          <w:sz w:val="24"/>
          <w:szCs w:val="24"/>
          <w:u w:val="single"/>
        </w:rPr>
        <w:t xml:space="preserve"> </w:t>
      </w:r>
      <w:r w:rsidR="00024965" w:rsidRPr="005B464E">
        <w:rPr>
          <w:rFonts w:ascii="Georgia" w:hAnsi="Georgia" w:cs="Arial"/>
          <w:sz w:val="24"/>
          <w:szCs w:val="24"/>
        </w:rPr>
        <w:t>pubblico-privato</w:t>
      </w:r>
      <w:r w:rsidR="00024965" w:rsidRPr="00FB065F">
        <w:rPr>
          <w:rFonts w:ascii="Georgia" w:hAnsi="Georgia" w:cs="Arial"/>
          <w:sz w:val="24"/>
          <w:szCs w:val="24"/>
        </w:rPr>
        <w:t xml:space="preserve"> volto a trasferire maggiori finanziamenti alle associazioni/privati al fine di gestire direttamente i beni di competenza degli enti locali che risultano vincolati dal Patto di Stabilità</w:t>
      </w:r>
      <w:r w:rsidR="005E788F" w:rsidRPr="00FB065F">
        <w:rPr>
          <w:rFonts w:ascii="Georgia" w:hAnsi="Georgia" w:cs="Arial"/>
          <w:sz w:val="24"/>
          <w:szCs w:val="24"/>
        </w:rPr>
        <w:t xml:space="preserve"> (a titolo esemplificativo, museo di storia </w:t>
      </w:r>
      <w:r w:rsidR="00CA2916" w:rsidRPr="00FB065F">
        <w:rPr>
          <w:rFonts w:ascii="Georgia" w:hAnsi="Georgia" w:cs="Arial"/>
          <w:sz w:val="24"/>
          <w:szCs w:val="24"/>
        </w:rPr>
        <w:t>naturale).</w:t>
      </w:r>
      <w:r w:rsidR="00024965" w:rsidRPr="00FB065F">
        <w:rPr>
          <w:rFonts w:ascii="Georgia" w:hAnsi="Georgia" w:cs="Arial"/>
          <w:sz w:val="24"/>
          <w:szCs w:val="24"/>
        </w:rPr>
        <w:t xml:space="preserve"> </w:t>
      </w:r>
    </w:p>
    <w:p w:rsidR="0055577F" w:rsidRDefault="0055577F" w:rsidP="00A457C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3D338E" w:rsidRDefault="004F32C2" w:rsidP="00A457C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 xml:space="preserve">La </w:t>
      </w:r>
      <w:r w:rsidRPr="004F32C2">
        <w:rPr>
          <w:rFonts w:ascii="Georgia" w:hAnsi="Georgia" w:cs="Arial"/>
          <w:b/>
          <w:sz w:val="24"/>
          <w:szCs w:val="24"/>
        </w:rPr>
        <w:t xml:space="preserve">dott.ssa M. </w:t>
      </w:r>
      <w:proofErr w:type="spellStart"/>
      <w:r w:rsidRPr="004F32C2">
        <w:rPr>
          <w:rFonts w:ascii="Georgia" w:hAnsi="Georgia" w:cs="Arial"/>
          <w:b/>
          <w:sz w:val="24"/>
          <w:szCs w:val="24"/>
        </w:rPr>
        <w:t>Valvasori</w:t>
      </w:r>
      <w:proofErr w:type="spellEnd"/>
      <w:r>
        <w:rPr>
          <w:rFonts w:ascii="Georgia" w:hAnsi="Georgia" w:cs="Arial"/>
          <w:sz w:val="24"/>
          <w:szCs w:val="24"/>
        </w:rPr>
        <w:t xml:space="preserve"> </w:t>
      </w:r>
      <w:r w:rsidR="003D338E" w:rsidRPr="00FB065F">
        <w:rPr>
          <w:rFonts w:ascii="Georgia" w:hAnsi="Georgia" w:cs="Arial"/>
          <w:b/>
          <w:sz w:val="24"/>
          <w:szCs w:val="24"/>
        </w:rPr>
        <w:t>(</w:t>
      </w:r>
      <w:r>
        <w:rPr>
          <w:rFonts w:ascii="Georgia" w:hAnsi="Georgia" w:cs="Arial"/>
          <w:b/>
          <w:sz w:val="24"/>
          <w:szCs w:val="24"/>
        </w:rPr>
        <w:t>Provincia di Pordenone</w:t>
      </w:r>
      <w:r w:rsidR="003D338E" w:rsidRPr="00FB065F">
        <w:rPr>
          <w:rFonts w:ascii="Georgia" w:hAnsi="Georgia" w:cs="Arial"/>
          <w:b/>
          <w:sz w:val="24"/>
          <w:szCs w:val="24"/>
        </w:rPr>
        <w:t>)</w:t>
      </w:r>
      <w:r w:rsidR="003D338E" w:rsidRPr="00FB065F">
        <w:rPr>
          <w:rFonts w:ascii="Georgia" w:hAnsi="Georgia" w:cs="Arial"/>
          <w:sz w:val="24"/>
          <w:szCs w:val="24"/>
        </w:rPr>
        <w:t xml:space="preserve"> dice che il disagio urbano è rintracciabile al centro e non in periferia. </w:t>
      </w:r>
    </w:p>
    <w:p w:rsidR="0055577F" w:rsidRDefault="0055577F" w:rsidP="00A457C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9D4E09" w:rsidRDefault="004F32C2" w:rsidP="00A457C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4F32C2">
        <w:rPr>
          <w:rFonts w:ascii="Georgia" w:hAnsi="Georgia" w:cs="Arial"/>
          <w:sz w:val="24"/>
          <w:szCs w:val="24"/>
        </w:rPr>
        <w:t xml:space="preserve">Il </w:t>
      </w:r>
      <w:r>
        <w:rPr>
          <w:rFonts w:ascii="Georgia" w:hAnsi="Georgia" w:cs="Arial"/>
          <w:b/>
          <w:sz w:val="24"/>
          <w:szCs w:val="24"/>
        </w:rPr>
        <w:t xml:space="preserve">dott. M. Pezzetta </w:t>
      </w:r>
      <w:r w:rsidR="003D338E" w:rsidRPr="00FB065F">
        <w:rPr>
          <w:rFonts w:ascii="Georgia" w:hAnsi="Georgia" w:cs="Arial"/>
          <w:b/>
          <w:sz w:val="24"/>
          <w:szCs w:val="24"/>
        </w:rPr>
        <w:t>(sindaco di Udine</w:t>
      </w:r>
      <w:r>
        <w:rPr>
          <w:rFonts w:ascii="Georgia" w:hAnsi="Georgia" w:cs="Arial"/>
          <w:b/>
          <w:sz w:val="24"/>
          <w:szCs w:val="24"/>
        </w:rPr>
        <w:t xml:space="preserve"> e rappresentante ANCI</w:t>
      </w:r>
      <w:r w:rsidR="003D338E" w:rsidRPr="00FB065F">
        <w:rPr>
          <w:rFonts w:ascii="Georgia" w:hAnsi="Georgia" w:cs="Arial"/>
          <w:b/>
          <w:sz w:val="24"/>
          <w:szCs w:val="24"/>
        </w:rPr>
        <w:t xml:space="preserve">) </w:t>
      </w:r>
      <w:r w:rsidR="003D338E" w:rsidRPr="00FB065F">
        <w:rPr>
          <w:rFonts w:ascii="Georgia" w:hAnsi="Georgia" w:cs="Arial"/>
          <w:sz w:val="24"/>
          <w:szCs w:val="24"/>
        </w:rPr>
        <w:t xml:space="preserve">dice </w:t>
      </w:r>
      <w:r w:rsidR="00E32129" w:rsidRPr="00FB065F">
        <w:rPr>
          <w:rFonts w:ascii="Georgia" w:hAnsi="Georgia" w:cs="Arial"/>
          <w:sz w:val="24"/>
          <w:szCs w:val="24"/>
        </w:rPr>
        <w:t>che</w:t>
      </w:r>
      <w:r w:rsidR="003D338E" w:rsidRPr="00FB065F">
        <w:rPr>
          <w:rFonts w:ascii="Georgia" w:hAnsi="Georgia" w:cs="Arial"/>
          <w:sz w:val="24"/>
          <w:szCs w:val="24"/>
        </w:rPr>
        <w:t xml:space="preserve"> lo sviluppo urbano è da intendersi come tutto quello in cui c’è concentrazione di servizi. </w:t>
      </w:r>
    </w:p>
    <w:p w:rsidR="0090080C" w:rsidRDefault="0090080C" w:rsidP="00A457C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3D338E" w:rsidRPr="00FB065F" w:rsidRDefault="00BA5DDD" w:rsidP="00A457CA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 xml:space="preserve">Il dott. M. </w:t>
      </w:r>
      <w:r w:rsidR="003D338E" w:rsidRPr="00FB065F">
        <w:rPr>
          <w:rFonts w:ascii="Georgia" w:hAnsi="Georgia" w:cs="Arial"/>
          <w:sz w:val="24"/>
          <w:szCs w:val="24"/>
        </w:rPr>
        <w:t>De Marco risponde dicendo che non esiste, ad oggi, un indirizzo preciso a livello regionale di cosa sia urbano.</w:t>
      </w:r>
    </w:p>
    <w:p w:rsidR="001D4CEA" w:rsidRPr="00FB065F" w:rsidRDefault="001D4CEA" w:rsidP="00FC220F">
      <w:pPr>
        <w:spacing w:after="0" w:line="240" w:lineRule="auto"/>
        <w:ind w:left="360"/>
        <w:jc w:val="both"/>
        <w:rPr>
          <w:rFonts w:ascii="Georgia" w:hAnsi="Georgia" w:cs="Arial"/>
          <w:sz w:val="24"/>
          <w:szCs w:val="24"/>
        </w:rPr>
      </w:pPr>
    </w:p>
    <w:p w:rsidR="000271A7" w:rsidRPr="00FB065F" w:rsidRDefault="00D802DF" w:rsidP="00BD3D9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Il rappresentante dell’assistenza tecnica chiude l’incontro alle ore 16:30.</w:t>
      </w:r>
    </w:p>
    <w:p w:rsidR="000271A7" w:rsidRPr="00FB065F" w:rsidRDefault="000271A7" w:rsidP="001214B4">
      <w:pPr>
        <w:spacing w:after="0" w:line="240" w:lineRule="auto"/>
        <w:ind w:left="360"/>
        <w:jc w:val="both"/>
        <w:rPr>
          <w:rFonts w:ascii="Georgia" w:hAnsi="Georgia" w:cs="Arial"/>
          <w:sz w:val="24"/>
          <w:szCs w:val="24"/>
        </w:rPr>
      </w:pPr>
    </w:p>
    <w:p w:rsidR="000271A7" w:rsidRPr="00FB065F" w:rsidRDefault="000271A7" w:rsidP="001214B4">
      <w:pPr>
        <w:spacing w:after="0" w:line="240" w:lineRule="auto"/>
        <w:ind w:left="360"/>
        <w:jc w:val="both"/>
        <w:rPr>
          <w:rFonts w:ascii="Georgia" w:hAnsi="Georgia" w:cs="Arial"/>
          <w:sz w:val="24"/>
          <w:szCs w:val="24"/>
        </w:rPr>
      </w:pPr>
    </w:p>
    <w:sectPr w:rsidR="000271A7" w:rsidRPr="00FB065F" w:rsidSect="007C65EA">
      <w:footerReference w:type="default" r:id="rId8"/>
      <w:pgSz w:w="11906" w:h="16838"/>
      <w:pgMar w:top="1440" w:right="1080" w:bottom="1440" w:left="1080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AFA" w:rsidRDefault="00BE0AFA" w:rsidP="00DF7AB8">
      <w:pPr>
        <w:spacing w:after="0" w:line="240" w:lineRule="auto"/>
      </w:pPr>
      <w:r>
        <w:separator/>
      </w:r>
    </w:p>
  </w:endnote>
  <w:endnote w:type="continuationSeparator" w:id="0">
    <w:p w:rsidR="00BE0AFA" w:rsidRDefault="00BE0AFA" w:rsidP="00DF7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Times New Roman"/>
    <w:charset w:val="00"/>
    <w:family w:val="auto"/>
    <w:pitch w:val="variable"/>
    <w:sig w:usb0="00000003" w:usb1="5000205B" w:usb2="00000000" w:usb3="00000000" w:csb0="0000009B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5234"/>
      <w:docPartObj>
        <w:docPartGallery w:val="Page Numbers (Bottom of Page)"/>
        <w:docPartUnique/>
      </w:docPartObj>
    </w:sdtPr>
    <w:sdtEndPr>
      <w:rPr>
        <w:rFonts w:ascii="Georgia" w:hAnsi="Georgia"/>
        <w:sz w:val="24"/>
        <w:szCs w:val="24"/>
      </w:rPr>
    </w:sdtEndPr>
    <w:sdtContent>
      <w:p w:rsidR="001E0CA7" w:rsidRPr="001E0CA7" w:rsidRDefault="004E728B">
        <w:pPr>
          <w:pStyle w:val="Footer"/>
          <w:jc w:val="right"/>
          <w:rPr>
            <w:rFonts w:ascii="Georgia" w:hAnsi="Georgia"/>
            <w:sz w:val="24"/>
            <w:szCs w:val="24"/>
          </w:rPr>
        </w:pPr>
        <w:r w:rsidRPr="001E0CA7">
          <w:rPr>
            <w:rFonts w:ascii="Georgia" w:hAnsi="Georgia"/>
            <w:sz w:val="24"/>
            <w:szCs w:val="24"/>
          </w:rPr>
          <w:fldChar w:fldCharType="begin"/>
        </w:r>
        <w:r w:rsidR="001E0CA7" w:rsidRPr="001E0CA7">
          <w:rPr>
            <w:rFonts w:ascii="Georgia" w:hAnsi="Georgia"/>
            <w:sz w:val="24"/>
            <w:szCs w:val="24"/>
          </w:rPr>
          <w:instrText xml:space="preserve"> PAGE   \* MERGEFORMAT </w:instrText>
        </w:r>
        <w:r w:rsidRPr="001E0CA7">
          <w:rPr>
            <w:rFonts w:ascii="Georgia" w:hAnsi="Georgia"/>
            <w:sz w:val="24"/>
            <w:szCs w:val="24"/>
          </w:rPr>
          <w:fldChar w:fldCharType="separate"/>
        </w:r>
        <w:r w:rsidR="0060311D">
          <w:rPr>
            <w:rFonts w:ascii="Georgia" w:hAnsi="Georgia"/>
            <w:noProof/>
            <w:sz w:val="24"/>
            <w:szCs w:val="24"/>
          </w:rPr>
          <w:t>1</w:t>
        </w:r>
        <w:r w:rsidRPr="001E0CA7">
          <w:rPr>
            <w:rFonts w:ascii="Georgia" w:hAnsi="Georgia"/>
            <w:sz w:val="24"/>
            <w:szCs w:val="24"/>
          </w:rPr>
          <w:fldChar w:fldCharType="end"/>
        </w:r>
      </w:p>
    </w:sdtContent>
  </w:sdt>
  <w:p w:rsidR="001D4CEA" w:rsidRDefault="001D4C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AFA" w:rsidRDefault="00BE0AFA" w:rsidP="00DF7AB8">
      <w:pPr>
        <w:spacing w:after="0" w:line="240" w:lineRule="auto"/>
      </w:pPr>
      <w:r>
        <w:separator/>
      </w:r>
    </w:p>
  </w:footnote>
  <w:footnote w:type="continuationSeparator" w:id="0">
    <w:p w:rsidR="00BE0AFA" w:rsidRDefault="00BE0AFA" w:rsidP="00DF7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3C1D"/>
    <w:multiLevelType w:val="hybridMultilevel"/>
    <w:tmpl w:val="23C829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D1EB5"/>
    <w:multiLevelType w:val="hybridMultilevel"/>
    <w:tmpl w:val="86DC0EF6"/>
    <w:lvl w:ilvl="0" w:tplc="75A46F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244705"/>
    <w:multiLevelType w:val="hybridMultilevel"/>
    <w:tmpl w:val="51E0785C"/>
    <w:lvl w:ilvl="0" w:tplc="1EE229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3111A5"/>
    <w:multiLevelType w:val="hybridMultilevel"/>
    <w:tmpl w:val="47B8E3B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613"/>
    <w:rsid w:val="00003281"/>
    <w:rsid w:val="0001659F"/>
    <w:rsid w:val="00024965"/>
    <w:rsid w:val="000271A7"/>
    <w:rsid w:val="00030513"/>
    <w:rsid w:val="0009587D"/>
    <w:rsid w:val="000A44F8"/>
    <w:rsid w:val="000C05C0"/>
    <w:rsid w:val="000D6D4F"/>
    <w:rsid w:val="000D7144"/>
    <w:rsid w:val="000E57D3"/>
    <w:rsid w:val="001053EF"/>
    <w:rsid w:val="001214B4"/>
    <w:rsid w:val="00122DF8"/>
    <w:rsid w:val="00172F66"/>
    <w:rsid w:val="00187E34"/>
    <w:rsid w:val="001967B3"/>
    <w:rsid w:val="001977DC"/>
    <w:rsid w:val="001A0E85"/>
    <w:rsid w:val="001C060C"/>
    <w:rsid w:val="001C3D35"/>
    <w:rsid w:val="001C434B"/>
    <w:rsid w:val="001C58CB"/>
    <w:rsid w:val="001D4CEA"/>
    <w:rsid w:val="001E0CA7"/>
    <w:rsid w:val="001E7A8F"/>
    <w:rsid w:val="001F1CEE"/>
    <w:rsid w:val="001F7143"/>
    <w:rsid w:val="00200877"/>
    <w:rsid w:val="00203D8B"/>
    <w:rsid w:val="00217385"/>
    <w:rsid w:val="0025081C"/>
    <w:rsid w:val="002B7CA0"/>
    <w:rsid w:val="002C0B8C"/>
    <w:rsid w:val="002E1092"/>
    <w:rsid w:val="003101B7"/>
    <w:rsid w:val="00335E50"/>
    <w:rsid w:val="00366613"/>
    <w:rsid w:val="00391149"/>
    <w:rsid w:val="003D338E"/>
    <w:rsid w:val="00413D6B"/>
    <w:rsid w:val="004229FA"/>
    <w:rsid w:val="00424A18"/>
    <w:rsid w:val="00443B35"/>
    <w:rsid w:val="00450792"/>
    <w:rsid w:val="00477BDA"/>
    <w:rsid w:val="00481E5E"/>
    <w:rsid w:val="00486B05"/>
    <w:rsid w:val="00486B14"/>
    <w:rsid w:val="004964C4"/>
    <w:rsid w:val="004A517E"/>
    <w:rsid w:val="004C01C9"/>
    <w:rsid w:val="004C5E4C"/>
    <w:rsid w:val="004C7296"/>
    <w:rsid w:val="004E728B"/>
    <w:rsid w:val="004F32C2"/>
    <w:rsid w:val="00541C3B"/>
    <w:rsid w:val="00542B92"/>
    <w:rsid w:val="0055577F"/>
    <w:rsid w:val="00560E93"/>
    <w:rsid w:val="005B464E"/>
    <w:rsid w:val="005C4E70"/>
    <w:rsid w:val="005C547F"/>
    <w:rsid w:val="005E788F"/>
    <w:rsid w:val="005F1417"/>
    <w:rsid w:val="005F1ACB"/>
    <w:rsid w:val="005F48C4"/>
    <w:rsid w:val="0060311D"/>
    <w:rsid w:val="006232BE"/>
    <w:rsid w:val="006344F3"/>
    <w:rsid w:val="00657E74"/>
    <w:rsid w:val="00667F73"/>
    <w:rsid w:val="0068086E"/>
    <w:rsid w:val="006F612B"/>
    <w:rsid w:val="007070F5"/>
    <w:rsid w:val="007209B0"/>
    <w:rsid w:val="007228EC"/>
    <w:rsid w:val="00724112"/>
    <w:rsid w:val="00724AE2"/>
    <w:rsid w:val="007540FB"/>
    <w:rsid w:val="0075490C"/>
    <w:rsid w:val="007613B4"/>
    <w:rsid w:val="00781B04"/>
    <w:rsid w:val="00782E6D"/>
    <w:rsid w:val="007C65EA"/>
    <w:rsid w:val="007E3E4E"/>
    <w:rsid w:val="007F625A"/>
    <w:rsid w:val="0082262B"/>
    <w:rsid w:val="008846C4"/>
    <w:rsid w:val="008D188A"/>
    <w:rsid w:val="008F33B7"/>
    <w:rsid w:val="008F77A2"/>
    <w:rsid w:val="0090080C"/>
    <w:rsid w:val="00940B4A"/>
    <w:rsid w:val="00944162"/>
    <w:rsid w:val="009454CA"/>
    <w:rsid w:val="00957D01"/>
    <w:rsid w:val="009638AA"/>
    <w:rsid w:val="00980711"/>
    <w:rsid w:val="009A3171"/>
    <w:rsid w:val="009A3205"/>
    <w:rsid w:val="009B6579"/>
    <w:rsid w:val="009D4E09"/>
    <w:rsid w:val="009E79D6"/>
    <w:rsid w:val="009F73F0"/>
    <w:rsid w:val="00A0777C"/>
    <w:rsid w:val="00A3706E"/>
    <w:rsid w:val="00A457CA"/>
    <w:rsid w:val="00A54705"/>
    <w:rsid w:val="00A63652"/>
    <w:rsid w:val="00A87B7D"/>
    <w:rsid w:val="00A92001"/>
    <w:rsid w:val="00A948B3"/>
    <w:rsid w:val="00AA04FE"/>
    <w:rsid w:val="00AF4D3F"/>
    <w:rsid w:val="00AF5354"/>
    <w:rsid w:val="00B00B23"/>
    <w:rsid w:val="00B1089C"/>
    <w:rsid w:val="00BA5291"/>
    <w:rsid w:val="00BA53F5"/>
    <w:rsid w:val="00BA5DDD"/>
    <w:rsid w:val="00BB40C6"/>
    <w:rsid w:val="00BD2F06"/>
    <w:rsid w:val="00BD3D93"/>
    <w:rsid w:val="00BD5E64"/>
    <w:rsid w:val="00BE0AFA"/>
    <w:rsid w:val="00BE3827"/>
    <w:rsid w:val="00BF2844"/>
    <w:rsid w:val="00C002D4"/>
    <w:rsid w:val="00C01AE7"/>
    <w:rsid w:val="00C02140"/>
    <w:rsid w:val="00C44E1F"/>
    <w:rsid w:val="00C74E96"/>
    <w:rsid w:val="00C80473"/>
    <w:rsid w:val="00C80BCD"/>
    <w:rsid w:val="00C8151A"/>
    <w:rsid w:val="00C83FD4"/>
    <w:rsid w:val="00C86BAB"/>
    <w:rsid w:val="00C900AE"/>
    <w:rsid w:val="00CA2916"/>
    <w:rsid w:val="00CA7FD1"/>
    <w:rsid w:val="00CB1859"/>
    <w:rsid w:val="00CE52EB"/>
    <w:rsid w:val="00D01FB8"/>
    <w:rsid w:val="00D17657"/>
    <w:rsid w:val="00D219D3"/>
    <w:rsid w:val="00D23AB5"/>
    <w:rsid w:val="00D34681"/>
    <w:rsid w:val="00D468D2"/>
    <w:rsid w:val="00D802DF"/>
    <w:rsid w:val="00DD1566"/>
    <w:rsid w:val="00DE2A03"/>
    <w:rsid w:val="00DE36FB"/>
    <w:rsid w:val="00DE429B"/>
    <w:rsid w:val="00DF10E6"/>
    <w:rsid w:val="00DF7AB8"/>
    <w:rsid w:val="00E051BC"/>
    <w:rsid w:val="00E16E5E"/>
    <w:rsid w:val="00E23A1C"/>
    <w:rsid w:val="00E32129"/>
    <w:rsid w:val="00E41D95"/>
    <w:rsid w:val="00E600E8"/>
    <w:rsid w:val="00E603E9"/>
    <w:rsid w:val="00E80BF4"/>
    <w:rsid w:val="00EA5C2C"/>
    <w:rsid w:val="00ED7EA5"/>
    <w:rsid w:val="00EE3519"/>
    <w:rsid w:val="00EE3A46"/>
    <w:rsid w:val="00EF10A3"/>
    <w:rsid w:val="00F41F97"/>
    <w:rsid w:val="00F70A62"/>
    <w:rsid w:val="00F95E34"/>
    <w:rsid w:val="00FB065F"/>
    <w:rsid w:val="00FC220F"/>
    <w:rsid w:val="00FC5FC1"/>
    <w:rsid w:val="00FE6A1C"/>
    <w:rsid w:val="00FF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8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8086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F7A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AB8"/>
  </w:style>
  <w:style w:type="paragraph" w:styleId="Footer">
    <w:name w:val="footer"/>
    <w:basedOn w:val="Normal"/>
    <w:link w:val="FooterChar"/>
    <w:uiPriority w:val="99"/>
    <w:unhideWhenUsed/>
    <w:rsid w:val="00DF7A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AB8"/>
  </w:style>
  <w:style w:type="paragraph" w:styleId="BalloonText">
    <w:name w:val="Balloon Text"/>
    <w:basedOn w:val="Normal"/>
    <w:link w:val="BalloonTextChar"/>
    <w:uiPriority w:val="99"/>
    <w:semiHidden/>
    <w:unhideWhenUsed/>
    <w:rsid w:val="00722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8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8086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F7A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AB8"/>
  </w:style>
  <w:style w:type="paragraph" w:styleId="Footer">
    <w:name w:val="footer"/>
    <w:basedOn w:val="Normal"/>
    <w:link w:val="FooterChar"/>
    <w:uiPriority w:val="99"/>
    <w:unhideWhenUsed/>
    <w:rsid w:val="00DF7A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AB8"/>
  </w:style>
  <w:style w:type="paragraph" w:styleId="BalloonText">
    <w:name w:val="Balloon Text"/>
    <w:basedOn w:val="Normal"/>
    <w:link w:val="BalloonTextChar"/>
    <w:uiPriority w:val="99"/>
    <w:semiHidden/>
    <w:unhideWhenUsed/>
    <w:rsid w:val="00722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1217</Words>
  <Characters>6943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Simeoni Carlo</dc:creator>
  <cp:lastModifiedBy>Manuela Borrelli</cp:lastModifiedBy>
  <cp:revision>2</cp:revision>
  <dcterms:created xsi:type="dcterms:W3CDTF">2014-02-03T13:33:00Z</dcterms:created>
  <dcterms:modified xsi:type="dcterms:W3CDTF">2014-02-03T13:33:00Z</dcterms:modified>
</cp:coreProperties>
</file>